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Odkaznavysvtlivky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4"/>
        <w:gridCol w:w="2151"/>
        <w:gridCol w:w="2304"/>
        <w:gridCol w:w="2113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000000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7A46C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7A46C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7A46C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7A46C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Odkaznavysvtlivky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r w:rsidR="00621E8B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7A46C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Znakapoznpodarou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8BA6C" w14:textId="77777777" w:rsidR="00072226" w:rsidRDefault="00072226">
      <w:r>
        <w:separator/>
      </w:r>
    </w:p>
  </w:endnote>
  <w:endnote w:type="continuationSeparator" w:id="0">
    <w:p w14:paraId="3A0EB204" w14:textId="77777777" w:rsidR="00072226" w:rsidRDefault="00072226">
      <w:r>
        <w:continuationSeparator/>
      </w:r>
    </w:p>
  </w:endnote>
  <w:endnote w:id="1">
    <w:p w14:paraId="2CAB62E7" w14:textId="541B2ED1" w:rsidR="006C7B84" w:rsidRDefault="00D97FE7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Textvysvtlivek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Style w:val="Odkaznavysvtlivky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Textvysvtlivek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textovodkaz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kaznavysvtlivky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C5C5" w14:textId="77777777" w:rsidR="005655B4" w:rsidRDefault="005655B4">
    <w:pPr>
      <w:pStyle w:val="Zpat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720C7" w14:textId="77777777" w:rsidR="00072226" w:rsidRDefault="00072226">
      <w:r>
        <w:separator/>
      </w:r>
    </w:p>
  </w:footnote>
  <w:footnote w:type="continuationSeparator" w:id="0">
    <w:p w14:paraId="70B5CD77" w14:textId="77777777" w:rsidR="00072226" w:rsidRDefault="00072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C5C4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2226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C4D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7F8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6C7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6E54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link w:val="TextvysvtlivekChar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97FE7"/>
    <w:rPr>
      <w:lang w:val="fr-FR"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2" ma:contentTypeDescription="Vytvoří nový dokument" ma:contentTypeScope="" ma:versionID="53d23919155ae74d774aa03da616f96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368ea88325cd5744d514954d7a06bc00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000f8-de18-4dd8-9dd2-17d641c18b6c" xsi:nil="true"/>
    <lcf76f155ced4ddcb4097134ff3c332f xmlns="0f32f805-39dd-4d61-b171-dda1059d27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5F0EB-AB21-4759-9D0C-41E9D62F81E3}"/>
</file>

<file path=customXml/itemProps4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</TotalTime>
  <Pages>3</Pages>
  <Words>378</Words>
  <Characters>2237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2610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Burešová Jana</cp:lastModifiedBy>
  <cp:revision>3</cp:revision>
  <cp:lastPrinted>2013-11-06T08:46:00Z</cp:lastPrinted>
  <dcterms:created xsi:type="dcterms:W3CDTF">2024-08-21T11:39:00Z</dcterms:created>
  <dcterms:modified xsi:type="dcterms:W3CDTF">2024-08-21T11:43:00Z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0x010100EEEA2577CA40E24CBFAE50AF2BA7BC02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  <property fmtid="{D5CDD505-2E9C-101B-9397-08002B2CF9AE}" pid="22" name="EC_Collab_Status">
    <vt:lpwstr>Not Started</vt:lpwstr>
  </property>
  <property fmtid="{D5CDD505-2E9C-101B-9397-08002B2CF9AE}" pid="23" name="MediaServiceImageTags">
    <vt:lpwstr/>
  </property>
  <property fmtid="{D5CDD505-2E9C-101B-9397-08002B2CF9AE}" pid="24" name="_dlc_DocIdItemGuid">
    <vt:lpwstr>42ede957-56f4-403f-a37f-2c4a105cefa6</vt:lpwstr>
  </property>
  <property fmtid="{D5CDD505-2E9C-101B-9397-08002B2CF9AE}" pid="25" name="Status">
    <vt:lpwstr>n/a (backoffice document)</vt:lpwstr>
  </property>
</Properties>
</file>