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294" w:rsidRDefault="00FD5AC2" w:rsidP="00FC4358">
      <w:pPr>
        <w:rPr>
          <w:b/>
          <w:bCs/>
          <w:sz w:val="24"/>
          <w:szCs w:val="24"/>
          <w:lang w:val="cs-CZ"/>
        </w:rPr>
      </w:pPr>
      <w:r>
        <w:rPr>
          <w:b/>
          <w:bCs/>
          <w:noProof/>
          <w:snapToGrid/>
          <w:sz w:val="24"/>
          <w:szCs w:val="24"/>
          <w:lang w:val="cs-CZ"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21590</wp:posOffset>
            </wp:positionV>
            <wp:extent cx="1857375" cy="531495"/>
            <wp:effectExtent l="0" t="0" r="0" b="0"/>
            <wp:wrapTight wrapText="bothSides">
              <wp:wrapPolygon edited="0">
                <wp:start x="0" y="0"/>
                <wp:lineTo x="0" y="20903"/>
                <wp:lineTo x="21489" y="20903"/>
                <wp:lineTo x="21489" y="0"/>
                <wp:lineTo x="0" y="0"/>
              </wp:wrapPolygon>
            </wp:wrapTight>
            <wp:docPr id="3" name="obrázek 3" descr="EU flag-Erasmus+_vect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 flag-Erasmus+_vect_P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C7A" w:rsidRDefault="00F33C7A" w:rsidP="00D23ECE">
      <w:pPr>
        <w:jc w:val="center"/>
        <w:rPr>
          <w:b/>
          <w:bCs/>
          <w:sz w:val="24"/>
          <w:szCs w:val="24"/>
          <w:highlight w:val="cyan"/>
          <w:lang w:val="cs-CZ"/>
        </w:rPr>
      </w:pPr>
    </w:p>
    <w:p w:rsidR="005555CE" w:rsidRDefault="005555CE" w:rsidP="005555CE">
      <w:pPr>
        <w:rPr>
          <w:b/>
          <w:bCs/>
          <w:sz w:val="24"/>
          <w:szCs w:val="24"/>
          <w:highlight w:val="cyan"/>
          <w:lang w:val="cs-CZ"/>
        </w:rPr>
      </w:pPr>
    </w:p>
    <w:p w:rsidR="00015294" w:rsidRDefault="005555CE" w:rsidP="005555CE">
      <w:pPr>
        <w:rPr>
          <w:b/>
          <w:bCs/>
          <w:sz w:val="24"/>
          <w:szCs w:val="24"/>
          <w:lang w:val="cs-CZ"/>
        </w:rPr>
      </w:pPr>
      <w:r w:rsidRPr="005555CE">
        <w:rPr>
          <w:b/>
          <w:bCs/>
          <w:sz w:val="24"/>
          <w:szCs w:val="24"/>
          <w:lang w:val="cs-CZ"/>
        </w:rPr>
        <w:t xml:space="preserve">                </w:t>
      </w:r>
      <w:r>
        <w:rPr>
          <w:b/>
          <w:bCs/>
          <w:sz w:val="24"/>
          <w:szCs w:val="24"/>
          <w:highlight w:val="cyan"/>
          <w:lang w:val="cs-CZ"/>
        </w:rPr>
        <w:t xml:space="preserve"> </w:t>
      </w:r>
      <w:r w:rsidR="00D23ECE" w:rsidRPr="00D23ECE">
        <w:rPr>
          <w:b/>
          <w:bCs/>
          <w:sz w:val="24"/>
          <w:szCs w:val="24"/>
          <w:highlight w:val="cyan"/>
          <w:lang w:val="cs-CZ"/>
        </w:rPr>
        <w:t>VZOR</w:t>
      </w:r>
    </w:p>
    <w:p w:rsidR="005555CE" w:rsidRDefault="005555CE" w:rsidP="00015294">
      <w:pPr>
        <w:jc w:val="center"/>
        <w:rPr>
          <w:b/>
          <w:bCs/>
          <w:sz w:val="24"/>
          <w:szCs w:val="24"/>
          <w:lang w:val="cs-CZ"/>
        </w:rPr>
      </w:pPr>
    </w:p>
    <w:p w:rsidR="009E7BC2" w:rsidRDefault="00BE77F9" w:rsidP="00015294">
      <w:pPr>
        <w:jc w:val="center"/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Účastnická</w:t>
      </w:r>
      <w:r w:rsidR="00CA3E55" w:rsidRPr="00CA3E55">
        <w:rPr>
          <w:b/>
          <w:bCs/>
          <w:sz w:val="24"/>
          <w:szCs w:val="24"/>
          <w:lang w:val="cs-CZ"/>
        </w:rPr>
        <w:t xml:space="preserve"> smlouv</w:t>
      </w:r>
      <w:r w:rsidR="00D23ECE">
        <w:rPr>
          <w:b/>
          <w:bCs/>
          <w:sz w:val="24"/>
          <w:szCs w:val="24"/>
          <w:lang w:val="cs-CZ"/>
        </w:rPr>
        <w:t>a</w:t>
      </w:r>
      <w:r w:rsidR="00CA3E55" w:rsidRPr="00CA3E55">
        <w:rPr>
          <w:b/>
          <w:bCs/>
          <w:sz w:val="24"/>
          <w:szCs w:val="24"/>
          <w:lang w:val="cs-CZ"/>
        </w:rPr>
        <w:t xml:space="preserve"> pro mobilitu pracovníků </w:t>
      </w:r>
    </w:p>
    <w:p w:rsidR="00FC4358" w:rsidRPr="00CA3E55" w:rsidRDefault="00CA3E55" w:rsidP="00015294">
      <w:pPr>
        <w:jc w:val="center"/>
        <w:rPr>
          <w:b/>
          <w:bCs/>
          <w:sz w:val="24"/>
          <w:szCs w:val="24"/>
          <w:lang w:val="cs-CZ"/>
        </w:rPr>
      </w:pPr>
      <w:r w:rsidRPr="00CA3E55">
        <w:rPr>
          <w:b/>
          <w:bCs/>
          <w:sz w:val="24"/>
          <w:szCs w:val="24"/>
          <w:lang w:val="cs-CZ"/>
        </w:rPr>
        <w:t>v rámci</w:t>
      </w:r>
      <w:r w:rsidR="009E7BC2">
        <w:rPr>
          <w:b/>
          <w:bCs/>
          <w:sz w:val="24"/>
          <w:szCs w:val="24"/>
          <w:lang w:val="cs-CZ"/>
        </w:rPr>
        <w:t xml:space="preserve"> programu</w:t>
      </w:r>
      <w:r w:rsidRPr="00CA3E55">
        <w:rPr>
          <w:b/>
          <w:bCs/>
          <w:sz w:val="24"/>
          <w:szCs w:val="24"/>
          <w:lang w:val="cs-CZ"/>
        </w:rPr>
        <w:t xml:space="preserve"> Erasmus+ v odborném vzdělávání a přípravě</w:t>
      </w:r>
      <w:r>
        <w:rPr>
          <w:b/>
          <w:bCs/>
          <w:sz w:val="24"/>
          <w:szCs w:val="24"/>
          <w:lang w:val="cs-CZ"/>
        </w:rPr>
        <w:t xml:space="preserve"> </w:t>
      </w:r>
    </w:p>
    <w:p w:rsidR="00FC4358" w:rsidRPr="008D7556" w:rsidRDefault="00FC4358" w:rsidP="00FC4358">
      <w:pPr>
        <w:rPr>
          <w:b/>
          <w:sz w:val="24"/>
          <w:szCs w:val="24"/>
          <w:lang w:val="is-IS"/>
        </w:rPr>
      </w:pPr>
    </w:p>
    <w:p w:rsidR="00FC4358" w:rsidRPr="000269FD" w:rsidRDefault="00CA3E55" w:rsidP="00FC4358">
      <w:pPr>
        <w:jc w:val="both"/>
        <w:rPr>
          <w:sz w:val="22"/>
          <w:szCs w:val="24"/>
          <w:lang w:val="is-IS"/>
        </w:rPr>
      </w:pPr>
      <w:r w:rsidRPr="00EC1AA3">
        <w:rPr>
          <w:highlight w:val="cyan"/>
          <w:lang w:val="cs-CZ"/>
        </w:rPr>
        <w:t xml:space="preserve">[Poznámka: Vzor Účastnické smlouvy je dán ve formě minimálních požadavků, </w:t>
      </w:r>
      <w:r w:rsidR="00262504" w:rsidRPr="00EC1AA3">
        <w:rPr>
          <w:highlight w:val="cyan"/>
          <w:lang w:val="cs-CZ"/>
        </w:rPr>
        <w:t>které musí být zachovány. O</w:t>
      </w:r>
      <w:r w:rsidR="00AA4B9F" w:rsidRPr="00EC1AA3">
        <w:rPr>
          <w:highlight w:val="cyan"/>
          <w:lang w:val="cs-CZ"/>
        </w:rPr>
        <w:t xml:space="preserve">rganizace </w:t>
      </w:r>
      <w:r w:rsidRPr="00EC1AA3">
        <w:rPr>
          <w:highlight w:val="cyan"/>
          <w:lang w:val="cs-CZ"/>
        </w:rPr>
        <w:t>jej může doplnit dle potřeby.</w:t>
      </w:r>
      <w:r w:rsidR="00EC1AA3" w:rsidRPr="00EC1AA3">
        <w:rPr>
          <w:highlight w:val="cyan"/>
          <w:lang w:val="cs-CZ"/>
        </w:rPr>
        <w:t xml:space="preserve"> Modrá pole budou vymazána, žlutá pole doplněna nebo zvolena příslušná varianta.</w:t>
      </w:r>
      <w:r w:rsidRPr="00CB16E7">
        <w:rPr>
          <w:lang w:val="cs-CZ"/>
        </w:rPr>
        <w:t>]</w:t>
      </w:r>
    </w:p>
    <w:p w:rsidR="00FC4358" w:rsidRPr="000269FD" w:rsidRDefault="00FC4358" w:rsidP="00FC4358">
      <w:pPr>
        <w:rPr>
          <w:b/>
          <w:sz w:val="24"/>
          <w:szCs w:val="24"/>
          <w:lang w:val="is-IS"/>
        </w:rPr>
      </w:pPr>
    </w:p>
    <w:p w:rsidR="00850946" w:rsidRPr="000269FD" w:rsidRDefault="00DA545A" w:rsidP="00850946">
      <w:pPr>
        <w:jc w:val="both"/>
        <w:rPr>
          <w:sz w:val="22"/>
          <w:szCs w:val="24"/>
          <w:lang w:val="is-IS"/>
        </w:rPr>
      </w:pPr>
      <w:r>
        <w:rPr>
          <w:sz w:val="24"/>
          <w:szCs w:val="24"/>
          <w:lang w:val="cs-CZ"/>
        </w:rPr>
        <w:t>[Úplný oficiální název vysílající organizace]</w:t>
      </w:r>
      <w:r w:rsidR="00850946">
        <w:rPr>
          <w:sz w:val="24"/>
          <w:szCs w:val="24"/>
          <w:lang w:val="cs-CZ"/>
        </w:rPr>
        <w:t xml:space="preserve"> </w:t>
      </w:r>
    </w:p>
    <w:p w:rsidR="00DA545A" w:rsidRPr="00DA545A" w:rsidRDefault="00DA545A" w:rsidP="00DA545A">
      <w:pPr>
        <w:rPr>
          <w:sz w:val="24"/>
          <w:szCs w:val="24"/>
          <w:lang w:val="cs-CZ"/>
        </w:rPr>
      </w:pPr>
      <w:bookmarkStart w:id="0" w:name="_GoBack"/>
      <w:bookmarkEnd w:id="0"/>
    </w:p>
    <w:p w:rsidR="00DA545A" w:rsidRDefault="00DA545A" w:rsidP="00DA545A">
      <w:pPr>
        <w:rPr>
          <w:lang w:val="cs-CZ"/>
        </w:rPr>
      </w:pPr>
      <w:r>
        <w:rPr>
          <w:lang w:val="cs-CZ"/>
        </w:rPr>
        <w:t xml:space="preserve">Adresa: </w:t>
      </w:r>
      <w:r w:rsidRPr="00D23ECE">
        <w:rPr>
          <w:highlight w:val="yellow"/>
          <w:lang w:val="cs-CZ"/>
        </w:rPr>
        <w:t>[úplná oficiální adresa]</w:t>
      </w:r>
    </w:p>
    <w:p w:rsidR="00DA545A" w:rsidRPr="00105B9A" w:rsidRDefault="00DA545A" w:rsidP="00DA545A">
      <w:pPr>
        <w:rPr>
          <w:szCs w:val="24"/>
          <w:lang w:val="cs-CZ"/>
        </w:rPr>
      </w:pPr>
    </w:p>
    <w:p w:rsidR="0071388B" w:rsidRDefault="00105B9A" w:rsidP="00DA545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</w:t>
      </w:r>
      <w:r w:rsidR="00DA545A">
        <w:rPr>
          <w:sz w:val="24"/>
          <w:szCs w:val="24"/>
          <w:lang w:val="cs-CZ"/>
        </w:rPr>
        <w:t xml:space="preserve">ále jen "organizace", zastoupená za účelem podpisu této </w:t>
      </w:r>
      <w:r w:rsidR="00DC7A49">
        <w:rPr>
          <w:sz w:val="24"/>
          <w:szCs w:val="24"/>
          <w:lang w:val="cs-CZ"/>
        </w:rPr>
        <w:t xml:space="preserve">Účastnické </w:t>
      </w:r>
      <w:r w:rsidR="00DA545A">
        <w:rPr>
          <w:sz w:val="24"/>
          <w:szCs w:val="24"/>
          <w:lang w:val="cs-CZ"/>
        </w:rPr>
        <w:t xml:space="preserve">smlouvy </w:t>
      </w:r>
      <w:r w:rsidR="00DA545A" w:rsidRPr="00D23ECE">
        <w:rPr>
          <w:sz w:val="24"/>
          <w:szCs w:val="24"/>
          <w:highlight w:val="yellow"/>
          <w:lang w:val="cs-CZ"/>
        </w:rPr>
        <w:t>[příjmení, jméno a funkce]</w:t>
      </w:r>
      <w:r w:rsidR="00DA545A">
        <w:rPr>
          <w:sz w:val="24"/>
          <w:szCs w:val="24"/>
          <w:lang w:val="cs-CZ"/>
        </w:rPr>
        <w:t xml:space="preserve"> na jedné straně </w:t>
      </w:r>
    </w:p>
    <w:p w:rsidR="0071388B" w:rsidRDefault="0071388B" w:rsidP="00DA545A">
      <w:pPr>
        <w:rPr>
          <w:sz w:val="24"/>
          <w:szCs w:val="24"/>
          <w:lang w:val="cs-CZ"/>
        </w:rPr>
      </w:pPr>
    </w:p>
    <w:p w:rsidR="00DA545A" w:rsidRPr="000269FD" w:rsidRDefault="00DA545A" w:rsidP="00DA545A">
      <w:pPr>
        <w:rPr>
          <w:sz w:val="24"/>
          <w:szCs w:val="24"/>
          <w:lang w:val="is-IS"/>
        </w:rPr>
      </w:pPr>
      <w:r>
        <w:rPr>
          <w:sz w:val="24"/>
          <w:szCs w:val="24"/>
          <w:lang w:val="cs-CZ"/>
        </w:rPr>
        <w:t>a</w:t>
      </w:r>
    </w:p>
    <w:p w:rsidR="00FC4358" w:rsidRPr="000269FD" w:rsidRDefault="00FC4358" w:rsidP="00FC4358">
      <w:pPr>
        <w:rPr>
          <w:sz w:val="22"/>
          <w:szCs w:val="24"/>
          <w:highlight w:val="lightGray"/>
          <w:lang w:val="is-IS"/>
        </w:rPr>
      </w:pPr>
    </w:p>
    <w:p w:rsidR="00FC4358" w:rsidRPr="00F33C7A" w:rsidRDefault="00FC4358" w:rsidP="00FC4358">
      <w:pPr>
        <w:pBdr>
          <w:bottom w:val="single" w:sz="6" w:space="1" w:color="auto"/>
        </w:pBd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Pan/paní</w:t>
      </w:r>
      <w:r w:rsidR="00DA671E">
        <w:rPr>
          <w:sz w:val="24"/>
          <w:szCs w:val="24"/>
          <w:lang w:val="cs-CZ"/>
        </w:rPr>
        <w:t xml:space="preserve"> </w:t>
      </w:r>
      <w:r w:rsidRPr="00A854F9">
        <w:rPr>
          <w:sz w:val="24"/>
          <w:szCs w:val="24"/>
          <w:highlight w:val="yellow"/>
          <w:lang w:val="cs-CZ"/>
        </w:rPr>
        <w:t>[</w:t>
      </w:r>
      <w:r w:rsidR="00DA671E">
        <w:rPr>
          <w:sz w:val="24"/>
          <w:szCs w:val="24"/>
          <w:highlight w:val="yellow"/>
          <w:lang w:val="cs-CZ"/>
        </w:rPr>
        <w:t>titul</w:t>
      </w:r>
      <w:r w:rsidR="00EC1AA3">
        <w:rPr>
          <w:sz w:val="24"/>
          <w:szCs w:val="24"/>
          <w:highlight w:val="yellow"/>
          <w:lang w:val="cs-CZ"/>
        </w:rPr>
        <w:t>,</w:t>
      </w:r>
      <w:r w:rsidR="00DA671E">
        <w:rPr>
          <w:sz w:val="24"/>
          <w:szCs w:val="24"/>
          <w:highlight w:val="yellow"/>
          <w:lang w:val="cs-CZ"/>
        </w:rPr>
        <w:t xml:space="preserve"> </w:t>
      </w:r>
      <w:r w:rsidRPr="00A854F9">
        <w:rPr>
          <w:sz w:val="24"/>
          <w:szCs w:val="24"/>
          <w:highlight w:val="yellow"/>
          <w:lang w:val="cs-CZ"/>
        </w:rPr>
        <w:t>jméno a příjmení účastníka ]</w:t>
      </w:r>
    </w:p>
    <w:p w:rsidR="00FC4358" w:rsidRPr="00F33C7A" w:rsidRDefault="00AD7BD2" w:rsidP="00FC4358">
      <w:pPr>
        <w:rPr>
          <w:lang w:val="cs-CZ"/>
        </w:rPr>
      </w:pPr>
      <w:r>
        <w:rPr>
          <w:lang w:val="cs-CZ"/>
        </w:rPr>
        <w:t>Počet let na stávající pozici</w:t>
      </w:r>
      <w:r w:rsidR="00FC4358">
        <w:rPr>
          <w:lang w:val="cs-CZ"/>
        </w:rPr>
        <w:t>:</w:t>
      </w:r>
      <w:r w:rsidR="00FC4358">
        <w:rPr>
          <w:lang w:val="cs-CZ"/>
        </w:rPr>
        <w:tab/>
      </w:r>
      <w:r w:rsidR="00FC4358">
        <w:rPr>
          <w:lang w:val="cs-CZ"/>
        </w:rPr>
        <w:tab/>
      </w:r>
      <w:r w:rsidR="00FC4358">
        <w:rPr>
          <w:lang w:val="cs-CZ"/>
        </w:rPr>
        <w:tab/>
        <w:t xml:space="preserve">Státní </w:t>
      </w:r>
      <w:proofErr w:type="gramStart"/>
      <w:r w:rsidR="00FC4358">
        <w:rPr>
          <w:lang w:val="cs-CZ"/>
        </w:rPr>
        <w:t xml:space="preserve">příslušnost:  </w:t>
      </w:r>
      <w:r w:rsidR="00D23ECE" w:rsidRPr="00D23ECE">
        <w:rPr>
          <w:highlight w:val="yellow"/>
          <w:lang w:val="cs-CZ"/>
        </w:rPr>
        <w:t>x</w:t>
      </w:r>
      <w:proofErr w:type="gramEnd"/>
      <w:r w:rsidR="00FC4358">
        <w:rPr>
          <w:lang w:val="cs-CZ"/>
        </w:rPr>
        <w:tab/>
      </w:r>
    </w:p>
    <w:p w:rsidR="00FC4358" w:rsidRPr="00F33C7A" w:rsidRDefault="00FC4358" w:rsidP="00FC4358">
      <w:pPr>
        <w:rPr>
          <w:lang w:val="cs-CZ"/>
        </w:rPr>
      </w:pPr>
      <w:r>
        <w:rPr>
          <w:lang w:val="cs-CZ"/>
        </w:rPr>
        <w:t xml:space="preserve">Adresa: </w:t>
      </w:r>
      <w:r w:rsidRPr="00A854F9">
        <w:rPr>
          <w:highlight w:val="yellow"/>
          <w:lang w:val="cs-CZ"/>
        </w:rPr>
        <w:t>[úpln</w:t>
      </w:r>
      <w:r w:rsidR="00AD7BD2" w:rsidRPr="00A854F9">
        <w:rPr>
          <w:highlight w:val="yellow"/>
          <w:lang w:val="cs-CZ"/>
        </w:rPr>
        <w:t>á oficiální adresa]</w:t>
      </w:r>
      <w:r w:rsidR="00AD7BD2">
        <w:rPr>
          <w:lang w:val="cs-CZ"/>
        </w:rPr>
        <w:t xml:space="preserve"> </w:t>
      </w:r>
      <w:r w:rsidR="00AD7BD2">
        <w:rPr>
          <w:lang w:val="cs-CZ"/>
        </w:rPr>
        <w:tab/>
      </w:r>
      <w:r w:rsidR="00AD7BD2">
        <w:rPr>
          <w:lang w:val="cs-CZ"/>
        </w:rPr>
        <w:tab/>
      </w:r>
      <w:r w:rsidR="00AD7BD2">
        <w:rPr>
          <w:lang w:val="cs-CZ"/>
        </w:rPr>
        <w:tab/>
        <w:t>Oddělení</w:t>
      </w:r>
      <w:r w:rsidR="00232757">
        <w:rPr>
          <w:lang w:val="cs-CZ"/>
        </w:rPr>
        <w:t>/sekce</w:t>
      </w:r>
      <w:r>
        <w:rPr>
          <w:lang w:val="cs-CZ"/>
        </w:rPr>
        <w:t xml:space="preserve">: </w:t>
      </w:r>
      <w:r w:rsidR="00D23ECE" w:rsidRPr="00D23ECE">
        <w:rPr>
          <w:highlight w:val="yellow"/>
          <w:lang w:val="cs-CZ"/>
        </w:rPr>
        <w:t>x</w:t>
      </w:r>
      <w:r>
        <w:rPr>
          <w:lang w:val="cs-CZ"/>
        </w:rPr>
        <w:t xml:space="preserve">  </w:t>
      </w:r>
      <w:r>
        <w:rPr>
          <w:lang w:val="cs-CZ"/>
        </w:rPr>
        <w:tab/>
        <w:t xml:space="preserve"> </w:t>
      </w:r>
    </w:p>
    <w:p w:rsidR="00FC4358" w:rsidRPr="00015294" w:rsidRDefault="00FC4358" w:rsidP="00FC4358">
      <w:pPr>
        <w:rPr>
          <w:lang w:val="de-DE"/>
        </w:rPr>
      </w:pPr>
      <w:r>
        <w:rPr>
          <w:lang w:val="cs-CZ"/>
        </w:rPr>
        <w:t>Telefon:</w:t>
      </w:r>
      <w:r>
        <w:rPr>
          <w:lang w:val="cs-CZ"/>
        </w:rPr>
        <w:tab/>
      </w:r>
      <w:r w:rsidR="00D23ECE" w:rsidRPr="00D23ECE">
        <w:rPr>
          <w:highlight w:val="yellow"/>
          <w:lang w:val="cs-CZ"/>
        </w:rPr>
        <w:t>x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E-mail:</w:t>
      </w:r>
      <w:r w:rsidR="00D23ECE">
        <w:rPr>
          <w:lang w:val="cs-CZ"/>
        </w:rPr>
        <w:t xml:space="preserve"> </w:t>
      </w:r>
      <w:r w:rsidR="00D23ECE" w:rsidRPr="00D23ECE">
        <w:rPr>
          <w:highlight w:val="yellow"/>
          <w:lang w:val="cs-CZ"/>
        </w:rPr>
        <w:t>x</w:t>
      </w:r>
    </w:p>
    <w:p w:rsidR="00FC4358" w:rsidRPr="00015294" w:rsidRDefault="00FC4358" w:rsidP="00FC4358">
      <w:pPr>
        <w:rPr>
          <w:lang w:val="de-DE"/>
        </w:rPr>
      </w:pPr>
      <w:r>
        <w:rPr>
          <w:lang w:val="cs-CZ"/>
        </w:rPr>
        <w:t xml:space="preserve">Pohlaví:  </w:t>
      </w:r>
      <w:r w:rsidRPr="00A854F9">
        <w:rPr>
          <w:highlight w:val="yellow"/>
          <w:lang w:val="cs-CZ"/>
        </w:rPr>
        <w:t>[M/Ž</w:t>
      </w:r>
      <w:r w:rsidR="00163340">
        <w:rPr>
          <w:highlight w:val="yellow"/>
          <w:lang w:val="cs-CZ"/>
        </w:rPr>
        <w:t>/nedefinováno</w:t>
      </w:r>
      <w:r w:rsidRPr="00A854F9">
        <w:rPr>
          <w:highlight w:val="yellow"/>
          <w:lang w:val="cs-CZ"/>
        </w:rPr>
        <w:t>]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232757">
        <w:rPr>
          <w:lang w:val="cs-CZ"/>
        </w:rPr>
        <w:t>Školní</w:t>
      </w:r>
      <w:r>
        <w:rPr>
          <w:lang w:val="cs-CZ"/>
        </w:rPr>
        <w:t xml:space="preserve"> rok: </w:t>
      </w:r>
      <w:proofErr w:type="gramStart"/>
      <w:r>
        <w:rPr>
          <w:lang w:val="cs-CZ"/>
        </w:rPr>
        <w:t>20</w:t>
      </w:r>
      <w:r>
        <w:rPr>
          <w:highlight w:val="yellow"/>
          <w:lang w:val="cs-CZ"/>
        </w:rPr>
        <w:t>..</w:t>
      </w:r>
      <w:r>
        <w:rPr>
          <w:lang w:val="cs-CZ"/>
        </w:rPr>
        <w:t>/20</w:t>
      </w:r>
      <w:proofErr w:type="gramEnd"/>
      <w:r>
        <w:rPr>
          <w:highlight w:val="yellow"/>
          <w:lang w:val="cs-CZ"/>
        </w:rPr>
        <w:t>..</w:t>
      </w:r>
    </w:p>
    <w:p w:rsidR="00FC4358" w:rsidRPr="00015294" w:rsidRDefault="00FC4358" w:rsidP="00FC4358">
      <w:pPr>
        <w:rPr>
          <w:rFonts w:ascii="Verdana" w:hAnsi="Verdana" w:cs="Calibri"/>
          <w:lang w:val="de-DE"/>
        </w:rPr>
      </w:pPr>
      <w:r>
        <w:rPr>
          <w:lang w:val="cs-CZ"/>
        </w:rPr>
        <w:t xml:space="preserve">Finanční podpora zahrnuje: </w:t>
      </w:r>
      <w:r w:rsidR="000056DA">
        <w:rPr>
          <w:lang w:val="cs-CZ"/>
        </w:rPr>
        <w:tab/>
      </w:r>
      <w:r w:rsidR="00AD7BD2">
        <w:rPr>
          <w:lang w:val="cs-CZ"/>
        </w:rPr>
        <w:t xml:space="preserve">Podporu účastníka se specifickými potřebami </w:t>
      </w:r>
      <w:r w:rsidRPr="00A854F9">
        <w:rPr>
          <w:rFonts w:ascii="Wingdings" w:eastAsia="Wingdings" w:hAnsi="Wingdings" w:cs="Wingdings"/>
          <w:highlight w:val="yellow"/>
          <w:lang w:val="cs-CZ"/>
        </w:rPr>
        <w:t></w:t>
      </w:r>
      <w:r>
        <w:rPr>
          <w:rFonts w:ascii="Verdana" w:eastAsia="Verdana" w:hAnsi="Verdana" w:cs="Verdana"/>
          <w:lang w:val="cs-CZ"/>
        </w:rPr>
        <w:tab/>
      </w:r>
      <w:r>
        <w:rPr>
          <w:lang w:val="cs-CZ"/>
        </w:rPr>
        <w:t xml:space="preserve">   </w:t>
      </w:r>
      <w:r>
        <w:rPr>
          <w:rFonts w:ascii="Verdana" w:eastAsia="Verdana" w:hAnsi="Verdana" w:cs="Verdana"/>
          <w:lang w:val="cs-CZ"/>
        </w:rPr>
        <w:t xml:space="preserve"> </w:t>
      </w:r>
    </w:p>
    <w:p w:rsidR="00FC4358" w:rsidRPr="00015294" w:rsidRDefault="00FC4358" w:rsidP="00FC4358">
      <w:pPr>
        <w:rPr>
          <w:rFonts w:ascii="Verdana" w:hAnsi="Verdana" w:cs="Calibri"/>
          <w:lang w:val="de-DE"/>
        </w:rPr>
      </w:pPr>
    </w:p>
    <w:p w:rsidR="00FC4358" w:rsidRPr="00015294" w:rsidRDefault="00FC4358" w:rsidP="00FC4358">
      <w:pPr>
        <w:rPr>
          <w:lang w:val="de-DE"/>
        </w:rPr>
      </w:pPr>
      <w:r w:rsidRPr="00A854F9">
        <w:rPr>
          <w:highlight w:val="cyan"/>
          <w:lang w:val="cs-CZ"/>
        </w:rPr>
        <w:t>[Vyplní účastníci, kteří dostávají finanční podporu z</w:t>
      </w:r>
      <w:r w:rsidR="00232757" w:rsidRPr="00A854F9">
        <w:rPr>
          <w:highlight w:val="cyan"/>
          <w:lang w:val="cs-CZ"/>
        </w:rPr>
        <w:t>e zdrojů</w:t>
      </w:r>
      <w:r w:rsidRPr="00A854F9">
        <w:rPr>
          <w:highlight w:val="cyan"/>
          <w:lang w:val="cs-CZ"/>
        </w:rPr>
        <w:t xml:space="preserve"> EU</w:t>
      </w:r>
      <w:r w:rsidR="00DA671E">
        <w:rPr>
          <w:highlight w:val="cyan"/>
          <w:lang w:val="cs-CZ"/>
        </w:rPr>
        <w:t xml:space="preserve"> Erasmus+</w:t>
      </w:r>
      <w:r w:rsidRPr="00A854F9">
        <w:rPr>
          <w:highlight w:val="cyan"/>
          <w:lang w:val="cs-CZ"/>
        </w:rPr>
        <w:t>, nemá-li organizace již tyto informace k dispozici]</w:t>
      </w:r>
      <w:r w:rsidRPr="00CB16E7">
        <w:rPr>
          <w:lang w:val="cs-CZ"/>
        </w:rPr>
        <w:t>.</w:t>
      </w:r>
    </w:p>
    <w:p w:rsidR="00FC4358" w:rsidRPr="00015294" w:rsidRDefault="00FD5AC2" w:rsidP="00FC4358">
      <w:pPr>
        <w:rPr>
          <w:rFonts w:ascii="Calibri" w:hAnsi="Calibri" w:cs="Calibri"/>
          <w:snapToGrid/>
          <w:lang w:val="de-DE"/>
        </w:rPr>
      </w:pPr>
      <w:r>
        <w:rPr>
          <w:rFonts w:ascii="Calibri" w:hAnsi="Calibri" w:cs="Calibri"/>
          <w:noProof/>
          <w:snapToGrid/>
          <w:lang w:val="cs-CZ"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99060</wp:posOffset>
                </wp:positionV>
                <wp:extent cx="5717540" cy="66802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ECE" w:rsidRDefault="00D23ECE" w:rsidP="00FC435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Číslo bankovního účtu, na který </w:t>
                            </w:r>
                            <w:r w:rsidR="00533B39">
                              <w:rPr>
                                <w:lang w:val="cs-CZ"/>
                              </w:rPr>
                              <w:t>bude</w:t>
                            </w:r>
                            <w:r>
                              <w:rPr>
                                <w:lang w:val="cs-CZ"/>
                              </w:rPr>
                              <w:t xml:space="preserve"> vyplacena finanční podpora:</w:t>
                            </w:r>
                          </w:p>
                          <w:p w:rsidR="00D23ECE" w:rsidRDefault="00D23ECE" w:rsidP="00FC435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Majitel účtu (jedná-li se o jinou osobu než účastníka): </w:t>
                            </w:r>
                          </w:p>
                          <w:p w:rsidR="00D23ECE" w:rsidRDefault="00D23ECE" w:rsidP="00FC435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Název banky: </w:t>
                            </w:r>
                          </w:p>
                          <w:p w:rsidR="00D23ECE" w:rsidRPr="00735E06" w:rsidRDefault="00D23ECE" w:rsidP="00FC435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BIC/SWIFT: </w:t>
                            </w:r>
                            <w:r>
                              <w:rPr>
                                <w:lang w:val="cs-CZ"/>
                              </w:rPr>
                              <w:tab/>
                            </w:r>
                            <w:r>
                              <w:rPr>
                                <w:lang w:val="cs-CZ"/>
                              </w:rPr>
                              <w:tab/>
                            </w:r>
                            <w:r>
                              <w:rPr>
                                <w:lang w:val="cs-CZ"/>
                              </w:rPr>
                              <w:tab/>
                              <w:t>IBAN:</w:t>
                            </w:r>
                          </w:p>
                          <w:p w:rsidR="00D23ECE" w:rsidRDefault="00D23EC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D23ECE" w:rsidRDefault="00D23ECE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D23ECE" w:rsidRPr="00C9059C" w:rsidRDefault="00D23EC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.8pt;margin-top:7.8pt;width:450.2pt;height:5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w8pKgIAAFAEAAAOAAAAZHJzL2Uyb0RvYy54bWysVNuO2yAQfa/Uf0C8N3aiXHatOKtttqkq&#10;bS/Sbj8AY2yjAkOBxE6/vgPOplbbp6p+QMAMhzPnDN7eDVqRk3BeginpfJZTIgyHWpq2pF+fD29u&#10;KPGBmZopMKKkZ+Hp3e71q21vC7GADlQtHEEQ44velrQLwRZZ5nknNPMzsMJgsAGnWcCla7PasR7R&#10;tcoWeb7OenC1dcCF97j7MAbpLuE3jeDhc9N4EYgqKXILaXRprOKY7basaB2zneQXGuwfWGgmDV56&#10;hXpggZGjk39AackdeGjCjIPOoGkkF6kGrGae/1bNU8esSLWgON5eZfL/D5Z/On1xRNboHSWGabTo&#10;WQyBvIWBLKM6vfUFJj1ZTAsDbsfMWKm3j8C/eWJg3zHTinvnoO8Eq5HdPJ7MJkdHHB9Bqv4j1HgN&#10;OwZIQEPjdAREMQiio0vnqzORCsfN1Wa+WS0xxDG2Xt/ki2RdxoqX09b58F6AJnFSUofOJ3R2evQh&#10;smHFS0piD0rWB6lUWri22itHTgy75JC+VAAWOU1ThvQlvV0tVqMA05ifQuTp+xuElgHbXUld0ptr&#10;EiuibO9MnZoxMKnGOVJW5qJjlG4UMQzVcPGlgvqMijoY2xqfIU46cD8o6bGlS+q/H5kTlKgPBl25&#10;nS+jhCEtlqsNakjcNFJNI8xwhCppoGSc7sP4bo7WybbDm8Y+MHCPTjYyiRwtH1ldeGPbJu0vTyy+&#10;i+k6Zf36Eex+AgAA//8DAFBLAwQUAAYACAAAACEAx/YEUt0AAAAJAQAADwAAAGRycy9kb3ducmV2&#10;LnhtbExPy07DMBC8I/EP1iJxQa3TAsENcSqEBKI3KAiubrxNIux1iN00/D3LCU6reWh2plxP3okR&#10;h9gF0rCYZyCQ6mA7ajS8vT7MFIiYDFnjAqGGb4ywrk5PSlPYcKQXHLepERxCsTAa2pT6QspYt+hN&#10;nIceibV9GLxJDIdG2sEcOdw7ucyyXHrTEX9oTY/3Ldaf24PXoK6exo+4uXx+r/O9W6WLm/Hxa9D6&#10;/Gy6uwWRcEp/Zvitz9Wh4k67cCAbhdMwW+TsZP6aL+tqpXjKjollpkBWpfy/oPoBAAD//wMAUEsB&#10;Ai0AFAAGAAgAAAAhALaDOJL+AAAA4QEAABMAAAAAAAAAAAAAAAAAAAAAAFtDb250ZW50X1R5cGVz&#10;XS54bWxQSwECLQAUAAYACAAAACEAOP0h/9YAAACUAQAACwAAAAAAAAAAAAAAAAAvAQAAX3JlbHMv&#10;LnJlbHNQSwECLQAUAAYACAAAACEA+B8PKSoCAABQBAAADgAAAAAAAAAAAAAAAAAuAgAAZHJzL2Uy&#10;b0RvYy54bWxQSwECLQAUAAYACAAAACEAx/YEUt0AAAAJAQAADwAAAAAAAAAAAAAAAACEBAAAZHJz&#10;L2Rvd25yZXYueG1sUEsFBgAAAAAEAAQA8wAAAI4FAAAAAA==&#10;">
                <v:textbox>
                  <w:txbxContent>
                    <w:p w:rsidR="00D23ECE" w:rsidRDefault="00D23ECE" w:rsidP="00FC435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/>
                        </w:rPr>
                        <w:t xml:space="preserve">Číslo bankovního účtu, na který </w:t>
                      </w:r>
                      <w:r w:rsidR="00533B39">
                        <w:rPr>
                          <w:lang w:val="cs-CZ"/>
                        </w:rPr>
                        <w:t>bude</w:t>
                      </w:r>
                      <w:r>
                        <w:rPr>
                          <w:lang w:val="cs-CZ"/>
                        </w:rPr>
                        <w:t xml:space="preserve"> vyplacena finanční podpora:</w:t>
                      </w:r>
                    </w:p>
                    <w:p w:rsidR="00D23ECE" w:rsidRDefault="00D23ECE" w:rsidP="00FC435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/>
                        </w:rPr>
                        <w:t xml:space="preserve">Majitel účtu (jedná-li se o jinou osobu než účastníka): </w:t>
                      </w:r>
                    </w:p>
                    <w:p w:rsidR="00D23ECE" w:rsidRDefault="00D23ECE" w:rsidP="00FC435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/>
                        </w:rPr>
                        <w:t xml:space="preserve">Název banky: </w:t>
                      </w:r>
                    </w:p>
                    <w:p w:rsidR="00D23ECE" w:rsidRPr="00735E06" w:rsidRDefault="00D23ECE" w:rsidP="00FC435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/>
                        </w:rPr>
                        <w:t xml:space="preserve">BIC/SWIFT: </w:t>
                      </w:r>
                      <w:r>
                        <w:rPr>
                          <w:lang w:val="cs-CZ"/>
                        </w:rPr>
                        <w:tab/>
                      </w:r>
                      <w:r>
                        <w:rPr>
                          <w:lang w:val="cs-CZ"/>
                        </w:rPr>
                        <w:tab/>
                      </w:r>
                      <w:r>
                        <w:rPr>
                          <w:lang w:val="cs-CZ"/>
                        </w:rPr>
                        <w:tab/>
                        <w:t>IBAN:</w:t>
                      </w:r>
                    </w:p>
                    <w:p w:rsidR="00D23ECE" w:rsidRDefault="00D23ECE">
                      <w:pPr>
                        <w:rPr>
                          <w:lang w:val="en-GB"/>
                        </w:rPr>
                      </w:pPr>
                    </w:p>
                    <w:p w:rsidR="00D23ECE" w:rsidRDefault="00D23ECE">
                      <w:pPr>
                        <w:rPr>
                          <w:lang w:val="en-GB"/>
                        </w:rPr>
                      </w:pPr>
                    </w:p>
                    <w:p w:rsidR="00D23ECE" w:rsidRPr="00C9059C" w:rsidRDefault="00D23EC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4358" w:rsidRDefault="00FC4358" w:rsidP="00FC4358">
      <w:pPr>
        <w:rPr>
          <w:rFonts w:ascii="Calibri" w:hAnsi="Calibri" w:cs="Calibri"/>
          <w:snapToGrid/>
          <w:lang w:val="en-GB"/>
        </w:rPr>
      </w:pPr>
      <w:r>
        <w:rPr>
          <w:lang w:val="cs-CZ"/>
        </w:rPr>
        <w:t>Proč ' je-li to relevantní» znamená to, že peníze lze vyplatit v hotovosti?</w:t>
      </w:r>
    </w:p>
    <w:p w:rsidR="00FC4358" w:rsidRDefault="00FC4358" w:rsidP="00FC4358">
      <w:pPr>
        <w:rPr>
          <w:rFonts w:ascii="Calibri" w:hAnsi="Calibri" w:cs="Calibri"/>
          <w:snapToGrid/>
          <w:lang w:val="en-GB"/>
        </w:rPr>
      </w:pPr>
    </w:p>
    <w:p w:rsidR="00FC4358" w:rsidRDefault="00FC4358" w:rsidP="00FC4358">
      <w:pPr>
        <w:rPr>
          <w:lang w:val="en-GB"/>
        </w:rPr>
      </w:pPr>
      <w:r>
        <w:rPr>
          <w:rFonts w:ascii="Calibri" w:hAnsi="Calibri" w:cs="Calibri"/>
          <w:snapToGrid/>
          <w:lang w:val="en-GB"/>
        </w:rPr>
        <w:t xml:space="preserve"> </w:t>
      </w:r>
    </w:p>
    <w:p w:rsidR="00FC4358" w:rsidRPr="00735E06" w:rsidRDefault="00FC4358" w:rsidP="00FC4358">
      <w:pPr>
        <w:rPr>
          <w:lang w:val="en-GB"/>
        </w:rPr>
      </w:pPr>
    </w:p>
    <w:p w:rsidR="00FC4358" w:rsidRDefault="00FC4358" w:rsidP="00FC4358">
      <w:pPr>
        <w:jc w:val="both"/>
        <w:rPr>
          <w:sz w:val="24"/>
          <w:szCs w:val="24"/>
          <w:lang w:val="en-GB"/>
        </w:rPr>
      </w:pPr>
    </w:p>
    <w:p w:rsidR="0071388B" w:rsidRDefault="00105B9A" w:rsidP="00FC4358">
      <w:pPr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dále </w:t>
      </w:r>
      <w:r w:rsidR="00FC4358">
        <w:rPr>
          <w:sz w:val="24"/>
          <w:szCs w:val="24"/>
          <w:lang w:val="cs-CZ"/>
        </w:rPr>
        <w:t xml:space="preserve">jen "účastník" na straně druhé, </w:t>
      </w:r>
    </w:p>
    <w:p w:rsidR="0071388B" w:rsidRDefault="0071388B" w:rsidP="00FC4358">
      <w:pPr>
        <w:jc w:val="both"/>
        <w:rPr>
          <w:sz w:val="24"/>
          <w:szCs w:val="24"/>
          <w:lang w:val="cs-CZ"/>
        </w:rPr>
      </w:pPr>
    </w:p>
    <w:p w:rsidR="00FC4358" w:rsidRDefault="00FC4358" w:rsidP="00FC4358">
      <w:pPr>
        <w:jc w:val="both"/>
        <w:rPr>
          <w:sz w:val="24"/>
          <w:szCs w:val="24"/>
          <w:lang w:val="cs-CZ"/>
        </w:rPr>
      </w:pPr>
      <w:r w:rsidRPr="00CA5554">
        <w:rPr>
          <w:b/>
          <w:sz w:val="24"/>
          <w:szCs w:val="24"/>
          <w:lang w:val="cs-CZ"/>
        </w:rPr>
        <w:t>se dohodl</w:t>
      </w:r>
      <w:r w:rsidR="007D297B" w:rsidRPr="00CA5554">
        <w:rPr>
          <w:b/>
          <w:sz w:val="24"/>
          <w:szCs w:val="24"/>
          <w:lang w:val="cs-CZ"/>
        </w:rPr>
        <w:t>i</w:t>
      </w:r>
      <w:r>
        <w:rPr>
          <w:sz w:val="24"/>
          <w:szCs w:val="24"/>
          <w:lang w:val="cs-CZ"/>
        </w:rPr>
        <w:t xml:space="preserve"> na zvláštních podmínkách a přílohách uvedených níže,</w:t>
      </w:r>
      <w:r>
        <w:rPr>
          <w:lang w:val="cs-CZ"/>
        </w:rPr>
        <w:t xml:space="preserve"> </w:t>
      </w:r>
      <w:r>
        <w:rPr>
          <w:sz w:val="24"/>
          <w:szCs w:val="24"/>
          <w:lang w:val="cs-CZ"/>
        </w:rPr>
        <w:t xml:space="preserve">které tvoří nedílnou součást </w:t>
      </w:r>
      <w:r w:rsidR="00D75545">
        <w:rPr>
          <w:sz w:val="24"/>
          <w:szCs w:val="24"/>
          <w:lang w:val="cs-CZ"/>
        </w:rPr>
        <w:t>této Účastnické smlouv</w:t>
      </w:r>
      <w:r>
        <w:rPr>
          <w:sz w:val="24"/>
          <w:szCs w:val="24"/>
          <w:lang w:val="cs-CZ"/>
        </w:rPr>
        <w:t>y (dále jen "</w:t>
      </w:r>
      <w:r w:rsidR="00D75545">
        <w:rPr>
          <w:sz w:val="24"/>
          <w:szCs w:val="24"/>
          <w:lang w:val="cs-CZ"/>
        </w:rPr>
        <w:t>smlouva</w:t>
      </w:r>
      <w:r>
        <w:rPr>
          <w:sz w:val="24"/>
          <w:szCs w:val="24"/>
          <w:lang w:val="cs-CZ"/>
        </w:rPr>
        <w:t>"):</w:t>
      </w:r>
    </w:p>
    <w:p w:rsidR="0071388B" w:rsidRPr="00105B9A" w:rsidRDefault="0071388B" w:rsidP="00FC4358">
      <w:pPr>
        <w:jc w:val="both"/>
        <w:rPr>
          <w:sz w:val="24"/>
          <w:szCs w:val="24"/>
          <w:lang w:val="cs-CZ"/>
        </w:rPr>
      </w:pPr>
    </w:p>
    <w:p w:rsidR="00DA671E" w:rsidRPr="005B464F" w:rsidRDefault="00FC4358" w:rsidP="00DA671E">
      <w:pPr>
        <w:tabs>
          <w:tab w:val="left" w:pos="1701"/>
        </w:tabs>
        <w:ind w:left="1701" w:hanging="1701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Příloha I </w:t>
      </w:r>
      <w:r w:rsidR="00105B9A">
        <w:rPr>
          <w:sz w:val="24"/>
          <w:szCs w:val="24"/>
          <w:lang w:val="cs-CZ"/>
        </w:rPr>
        <w:tab/>
      </w:r>
      <w:r w:rsidR="00105B9A">
        <w:rPr>
          <w:rFonts w:cs="Arial"/>
          <w:sz w:val="24"/>
          <w:szCs w:val="24"/>
          <w:lang w:val="it-IT"/>
        </w:rPr>
        <w:t xml:space="preserve">Erasmus+ Work Programme for VET Staff mobility </w:t>
      </w:r>
      <w:r w:rsidR="00105B9A" w:rsidRPr="00714E3A">
        <w:rPr>
          <w:rFonts w:cs="Arial"/>
          <w:i/>
          <w:sz w:val="24"/>
          <w:szCs w:val="24"/>
          <w:lang w:val="it-IT"/>
        </w:rPr>
        <w:t>(Dohoda o pracovním programu</w:t>
      </w:r>
      <w:r w:rsidR="00105B9A">
        <w:rPr>
          <w:rFonts w:cs="Arial"/>
          <w:i/>
          <w:sz w:val="24"/>
          <w:szCs w:val="24"/>
          <w:lang w:val="it-IT"/>
        </w:rPr>
        <w:t xml:space="preserve"> pro odbornou mobilitu pracovníků v rámci Erasmus+</w:t>
      </w:r>
      <w:r w:rsidR="00105B9A" w:rsidRPr="00714E3A">
        <w:rPr>
          <w:rFonts w:cs="Arial"/>
          <w:i/>
          <w:sz w:val="24"/>
          <w:szCs w:val="24"/>
          <w:lang w:val="it-IT"/>
        </w:rPr>
        <w:t>)</w:t>
      </w:r>
      <w:r w:rsidR="00DA671E">
        <w:rPr>
          <w:rFonts w:cs="Arial"/>
          <w:i/>
          <w:sz w:val="24"/>
          <w:szCs w:val="24"/>
          <w:lang w:val="it-IT"/>
        </w:rPr>
        <w:t xml:space="preserve"> </w:t>
      </w:r>
      <w:r w:rsidR="00DA671E">
        <w:rPr>
          <w:rFonts w:cs="Arial"/>
          <w:sz w:val="24"/>
          <w:szCs w:val="24"/>
          <w:lang w:val="it-IT"/>
        </w:rPr>
        <w:t>po</w:t>
      </w:r>
      <w:r w:rsidR="00DA671E" w:rsidRPr="0069528C">
        <w:rPr>
          <w:rFonts w:cs="Arial"/>
          <w:sz w:val="24"/>
          <w:szCs w:val="24"/>
          <w:lang w:val="it-IT"/>
        </w:rPr>
        <w:t xml:space="preserve">depsaná vysílající organizací, přijímající organizací a účastníkem </w:t>
      </w:r>
    </w:p>
    <w:p w:rsidR="00FC4358" w:rsidRPr="000269FD" w:rsidRDefault="00FC4358" w:rsidP="00AA4B9F">
      <w:pPr>
        <w:tabs>
          <w:tab w:val="left" w:pos="1985"/>
        </w:tabs>
        <w:ind w:left="1985" w:hanging="1985"/>
        <w:rPr>
          <w:b/>
          <w:sz w:val="24"/>
          <w:szCs w:val="24"/>
          <w:lang w:val="cs-CZ"/>
        </w:rPr>
      </w:pPr>
    </w:p>
    <w:p w:rsidR="00FC4358" w:rsidRPr="00EE7E83" w:rsidRDefault="00FC4358" w:rsidP="00FC4358">
      <w:pPr>
        <w:tabs>
          <w:tab w:val="left" w:pos="1701"/>
          <w:tab w:val="left" w:pos="1985"/>
        </w:tabs>
        <w:ind w:left="1701" w:hanging="1701"/>
        <w:rPr>
          <w:sz w:val="24"/>
          <w:szCs w:val="24"/>
          <w:lang w:val="is-IS"/>
        </w:rPr>
      </w:pPr>
      <w:r>
        <w:rPr>
          <w:sz w:val="24"/>
          <w:szCs w:val="24"/>
          <w:lang w:val="cs-CZ"/>
        </w:rPr>
        <w:t>Příloha II</w:t>
      </w:r>
      <w:r>
        <w:rPr>
          <w:sz w:val="24"/>
          <w:szCs w:val="24"/>
          <w:lang w:val="cs-CZ"/>
        </w:rPr>
        <w:tab/>
        <w:t>Všeobecné podmínky</w:t>
      </w:r>
    </w:p>
    <w:p w:rsidR="00FC4358" w:rsidRPr="000269FD" w:rsidRDefault="00FC4358">
      <w:pPr>
        <w:rPr>
          <w:sz w:val="24"/>
          <w:szCs w:val="24"/>
          <w:lang w:val="cs-CZ"/>
        </w:rPr>
      </w:pPr>
    </w:p>
    <w:p w:rsidR="00FC4358" w:rsidRPr="000269FD" w:rsidRDefault="006318AC" w:rsidP="00FC4358">
      <w:pPr>
        <w:jc w:val="both"/>
        <w:rPr>
          <w:u w:val="single"/>
          <w:lang w:val="cs-CZ"/>
        </w:rPr>
      </w:pPr>
      <w:r>
        <w:rPr>
          <w:u w:val="single"/>
          <w:lang w:val="cs-CZ"/>
        </w:rPr>
        <w:t>Ustanovení z</w:t>
      </w:r>
      <w:r w:rsidR="00FC4358">
        <w:rPr>
          <w:u w:val="single"/>
          <w:lang w:val="cs-CZ"/>
        </w:rPr>
        <w:t>vláštních podmín</w:t>
      </w:r>
      <w:r>
        <w:rPr>
          <w:u w:val="single"/>
          <w:lang w:val="cs-CZ"/>
        </w:rPr>
        <w:t>e</w:t>
      </w:r>
      <w:r w:rsidR="00FC4358">
        <w:rPr>
          <w:u w:val="single"/>
          <w:lang w:val="cs-CZ"/>
        </w:rPr>
        <w:t xml:space="preserve">k mají přednost před podmínkami uvedenými v přílohách. </w:t>
      </w:r>
    </w:p>
    <w:p w:rsidR="00FC4358" w:rsidRPr="000269FD" w:rsidRDefault="00FC4358" w:rsidP="00FC4358">
      <w:pPr>
        <w:jc w:val="both"/>
        <w:rPr>
          <w:u w:val="single"/>
          <w:lang w:val="cs-CZ"/>
        </w:rPr>
      </w:pPr>
    </w:p>
    <w:p w:rsidR="00FC4358" w:rsidRPr="000269FD" w:rsidRDefault="00FC4358" w:rsidP="00FC4358">
      <w:pPr>
        <w:jc w:val="both"/>
        <w:rPr>
          <w:lang w:val="cs-CZ"/>
        </w:rPr>
      </w:pPr>
      <w:r>
        <w:rPr>
          <w:lang w:val="cs-CZ"/>
        </w:rPr>
        <w:t>[U přílohy I není nutné posílat originál dokumentu s</w:t>
      </w:r>
      <w:r w:rsidR="003A7800">
        <w:rPr>
          <w:lang w:val="cs-CZ"/>
        </w:rPr>
        <w:t> </w:t>
      </w:r>
      <w:r>
        <w:rPr>
          <w:lang w:val="cs-CZ"/>
        </w:rPr>
        <w:t>podpisem</w:t>
      </w:r>
      <w:r w:rsidR="003A7800">
        <w:rPr>
          <w:lang w:val="cs-CZ"/>
        </w:rPr>
        <w:t>:</w:t>
      </w:r>
      <w:r w:rsidR="00BF7505">
        <w:rPr>
          <w:lang w:val="cs-CZ"/>
        </w:rPr>
        <w:t xml:space="preserve"> </w:t>
      </w:r>
      <w:r>
        <w:rPr>
          <w:lang w:val="cs-CZ"/>
        </w:rPr>
        <w:t>v závislosti na národní legislativě</w:t>
      </w:r>
      <w:r w:rsidR="009054ED">
        <w:rPr>
          <w:lang w:val="cs-CZ"/>
        </w:rPr>
        <w:t xml:space="preserve"> nebo vnitřních předpisech</w:t>
      </w:r>
      <w:r>
        <w:rPr>
          <w:lang w:val="cs-CZ"/>
        </w:rPr>
        <w:t xml:space="preserve"> jsou přípustné naskenované kopie podpisů a elektronické podpisy.]</w:t>
      </w:r>
    </w:p>
    <w:p w:rsidR="00FC4358" w:rsidRPr="000269FD" w:rsidRDefault="00FC4358" w:rsidP="00FC4358">
      <w:pPr>
        <w:jc w:val="both"/>
        <w:rPr>
          <w:u w:val="single"/>
          <w:lang w:val="cs-CZ"/>
        </w:rPr>
      </w:pPr>
    </w:p>
    <w:p w:rsidR="00E85380" w:rsidRDefault="00E85380" w:rsidP="00FC4358">
      <w:pPr>
        <w:jc w:val="center"/>
        <w:rPr>
          <w:lang w:val="cs-CZ"/>
        </w:rPr>
      </w:pPr>
    </w:p>
    <w:p w:rsidR="00E85380" w:rsidRDefault="00E85380" w:rsidP="00FC4358">
      <w:pPr>
        <w:jc w:val="center"/>
        <w:rPr>
          <w:lang w:val="cs-CZ"/>
        </w:rPr>
      </w:pPr>
    </w:p>
    <w:p w:rsidR="00E85380" w:rsidRDefault="00E85380" w:rsidP="00FC4358">
      <w:pPr>
        <w:jc w:val="center"/>
        <w:rPr>
          <w:lang w:val="cs-CZ"/>
        </w:rPr>
      </w:pPr>
    </w:p>
    <w:p w:rsidR="00E85380" w:rsidRDefault="00E85380" w:rsidP="00FC4358">
      <w:pPr>
        <w:jc w:val="center"/>
        <w:rPr>
          <w:lang w:val="cs-CZ"/>
        </w:rPr>
      </w:pPr>
    </w:p>
    <w:p w:rsidR="00E85380" w:rsidRDefault="00E85380" w:rsidP="00FC4358">
      <w:pPr>
        <w:jc w:val="center"/>
        <w:rPr>
          <w:lang w:val="cs-CZ"/>
        </w:rPr>
      </w:pPr>
    </w:p>
    <w:p w:rsidR="00FC4358" w:rsidRPr="000269FD" w:rsidRDefault="00FC4358" w:rsidP="00FC4358">
      <w:pPr>
        <w:jc w:val="center"/>
        <w:rPr>
          <w:lang w:val="cs-CZ"/>
        </w:rPr>
      </w:pPr>
      <w:r>
        <w:rPr>
          <w:lang w:val="cs-CZ"/>
        </w:rPr>
        <w:t>ZVLÁŠTNÍ PODMÍNKY</w:t>
      </w:r>
    </w:p>
    <w:p w:rsidR="00FC4358" w:rsidRPr="000269FD" w:rsidRDefault="00FC4358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</w:p>
    <w:p w:rsidR="00FC4358" w:rsidRPr="000269FD" w:rsidRDefault="00FC4358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>
        <w:rPr>
          <w:sz w:val="20"/>
          <w:lang w:val="cs-CZ"/>
        </w:rPr>
        <w:t xml:space="preserve">ČLÁNEK 1 – PŘEDMĚT </w:t>
      </w:r>
      <w:r w:rsidR="00D75545">
        <w:rPr>
          <w:sz w:val="20"/>
          <w:lang w:val="cs-CZ"/>
        </w:rPr>
        <w:t>SMLOUV</w:t>
      </w:r>
      <w:r>
        <w:rPr>
          <w:sz w:val="20"/>
          <w:lang w:val="cs-CZ"/>
        </w:rPr>
        <w:t>Y</w:t>
      </w:r>
    </w:p>
    <w:p w:rsidR="00FC4358" w:rsidRPr="000269FD" w:rsidRDefault="00FC4358">
      <w:pPr>
        <w:ind w:left="567" w:hanging="567"/>
        <w:jc w:val="both"/>
        <w:rPr>
          <w:lang w:val="cs-CZ"/>
        </w:rPr>
      </w:pPr>
      <w:r>
        <w:rPr>
          <w:lang w:val="cs-CZ"/>
        </w:rPr>
        <w:t>1.1</w:t>
      </w:r>
      <w:r>
        <w:rPr>
          <w:lang w:val="cs-CZ"/>
        </w:rPr>
        <w:tab/>
      </w:r>
      <w:r w:rsidR="00243294">
        <w:rPr>
          <w:lang w:val="cs-CZ"/>
        </w:rPr>
        <w:t>Organizac</w:t>
      </w:r>
      <w:r>
        <w:rPr>
          <w:lang w:val="cs-CZ"/>
        </w:rPr>
        <w:t>e poskyt</w:t>
      </w:r>
      <w:r w:rsidR="006318AC">
        <w:rPr>
          <w:lang w:val="cs-CZ"/>
        </w:rPr>
        <w:t>uje</w:t>
      </w:r>
      <w:r>
        <w:rPr>
          <w:lang w:val="cs-CZ"/>
        </w:rPr>
        <w:t xml:space="preserve"> </w:t>
      </w:r>
      <w:r w:rsidR="006318AC">
        <w:rPr>
          <w:lang w:val="cs-CZ"/>
        </w:rPr>
        <w:t xml:space="preserve">finanční </w:t>
      </w:r>
      <w:r w:rsidR="00D75545">
        <w:rPr>
          <w:lang w:val="cs-CZ"/>
        </w:rPr>
        <w:t>p</w:t>
      </w:r>
      <w:r w:rsidR="00E85380">
        <w:rPr>
          <w:lang w:val="cs-CZ"/>
        </w:rPr>
        <w:t>odporu</w:t>
      </w:r>
      <w:r w:rsidR="006318AC">
        <w:rPr>
          <w:lang w:val="cs-CZ"/>
        </w:rPr>
        <w:t xml:space="preserve"> účastníkovi </w:t>
      </w:r>
      <w:r>
        <w:rPr>
          <w:lang w:val="cs-CZ"/>
        </w:rPr>
        <w:t xml:space="preserve">mobility za účelem </w:t>
      </w:r>
      <w:r w:rsidR="00BA0A96">
        <w:rPr>
          <w:lang w:val="cs-CZ"/>
        </w:rPr>
        <w:t>[</w:t>
      </w:r>
      <w:r w:rsidR="00BA0A96">
        <w:rPr>
          <w:highlight w:val="cyan"/>
          <w:lang w:val="cs-CZ"/>
        </w:rPr>
        <w:t>organizace zvolí</w:t>
      </w:r>
      <w:r w:rsidR="00BA0A96" w:rsidRPr="00B047E9">
        <w:rPr>
          <w:highlight w:val="cyan"/>
          <w:lang w:val="cs-CZ"/>
        </w:rPr>
        <w:t xml:space="preserve"> správný typ aktivity</w:t>
      </w:r>
      <w:r w:rsidR="00BA0A96">
        <w:rPr>
          <w:highlight w:val="cyan"/>
          <w:lang w:val="cs-CZ"/>
        </w:rPr>
        <w:t>:</w:t>
      </w:r>
      <w:r w:rsidR="00BA0A96">
        <w:rPr>
          <w:lang w:val="cs-CZ"/>
        </w:rPr>
        <w:t xml:space="preserve"> </w:t>
      </w:r>
      <w:r>
        <w:rPr>
          <w:highlight w:val="yellow"/>
          <w:lang w:val="cs-CZ"/>
        </w:rPr>
        <w:t>[</w:t>
      </w:r>
      <w:r w:rsidR="00E1411D">
        <w:rPr>
          <w:highlight w:val="yellow"/>
          <w:lang w:val="cs-CZ"/>
        </w:rPr>
        <w:t>profesního rozvoje pracovníků/výukových/školicích pobytů pracovníků v zahraničí</w:t>
      </w:r>
      <w:r>
        <w:rPr>
          <w:highlight w:val="yellow"/>
          <w:lang w:val="cs-CZ"/>
        </w:rPr>
        <w:t>]</w:t>
      </w:r>
      <w:r w:rsidR="00BA0A96">
        <w:rPr>
          <w:lang w:val="cs-CZ"/>
        </w:rPr>
        <w:t xml:space="preserve"> </w:t>
      </w:r>
      <w:r>
        <w:rPr>
          <w:lang w:val="cs-CZ"/>
        </w:rPr>
        <w:t xml:space="preserve">v rámci programu Erasmus+. 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1.2</w:t>
      </w:r>
      <w:r>
        <w:rPr>
          <w:lang w:val="cs-CZ"/>
        </w:rPr>
        <w:tab/>
        <w:t>Účastník přij</w:t>
      </w:r>
      <w:r w:rsidR="006318AC">
        <w:rPr>
          <w:lang w:val="cs-CZ"/>
        </w:rPr>
        <w:t>ímá</w:t>
      </w:r>
      <w:r>
        <w:rPr>
          <w:lang w:val="cs-CZ"/>
        </w:rPr>
        <w:t xml:space="preserve"> finanční </w:t>
      </w:r>
      <w:r w:rsidR="00D75545">
        <w:rPr>
          <w:lang w:val="cs-CZ"/>
        </w:rPr>
        <w:t>p</w:t>
      </w:r>
      <w:r w:rsidR="00E85380">
        <w:rPr>
          <w:lang w:val="cs-CZ"/>
        </w:rPr>
        <w:t xml:space="preserve">odporu nebo věcné plnění uvedené v článku 3 </w:t>
      </w:r>
      <w:r>
        <w:rPr>
          <w:lang w:val="cs-CZ"/>
        </w:rPr>
        <w:t>a zav</w:t>
      </w:r>
      <w:r w:rsidR="006318AC">
        <w:rPr>
          <w:lang w:val="cs-CZ"/>
        </w:rPr>
        <w:t>azuje</w:t>
      </w:r>
      <w:r>
        <w:rPr>
          <w:lang w:val="cs-CZ"/>
        </w:rPr>
        <w:t xml:space="preserve"> se </w:t>
      </w:r>
      <w:r w:rsidR="006318AC">
        <w:rPr>
          <w:lang w:val="cs-CZ"/>
        </w:rPr>
        <w:t>uskutečnit</w:t>
      </w:r>
      <w:r>
        <w:rPr>
          <w:lang w:val="cs-CZ"/>
        </w:rPr>
        <w:t xml:space="preserve"> mobilit</w:t>
      </w:r>
      <w:r w:rsidR="006318AC">
        <w:rPr>
          <w:lang w:val="cs-CZ"/>
        </w:rPr>
        <w:t>u</w:t>
      </w:r>
      <w:r>
        <w:rPr>
          <w:lang w:val="cs-CZ"/>
        </w:rPr>
        <w:t xml:space="preserve"> za účelem </w:t>
      </w:r>
      <w:r w:rsidR="00BA0A96">
        <w:rPr>
          <w:lang w:val="cs-CZ"/>
        </w:rPr>
        <w:t>[</w:t>
      </w:r>
      <w:r w:rsidR="00BA0A96">
        <w:rPr>
          <w:highlight w:val="cyan"/>
          <w:lang w:val="cs-CZ"/>
        </w:rPr>
        <w:t>organizace zvolí</w:t>
      </w:r>
      <w:r w:rsidR="00BA0A96" w:rsidRPr="00B047E9">
        <w:rPr>
          <w:highlight w:val="cyan"/>
          <w:lang w:val="cs-CZ"/>
        </w:rPr>
        <w:t xml:space="preserve"> správný typ aktivity</w:t>
      </w:r>
      <w:r w:rsidR="00BA0A96">
        <w:rPr>
          <w:highlight w:val="cyan"/>
          <w:lang w:val="cs-CZ"/>
        </w:rPr>
        <w:t>:</w:t>
      </w:r>
      <w:r w:rsidR="00BA0A96">
        <w:rPr>
          <w:lang w:val="cs-CZ"/>
        </w:rPr>
        <w:t xml:space="preserve"> </w:t>
      </w:r>
      <w:r w:rsidR="00E1411D">
        <w:rPr>
          <w:highlight w:val="yellow"/>
          <w:lang w:val="cs-CZ"/>
        </w:rPr>
        <w:t>[profesního rozvoje pracovníků/výukových/školicích pobytů pracovníků v zahraničí]</w:t>
      </w:r>
      <w:r>
        <w:rPr>
          <w:lang w:val="cs-CZ"/>
        </w:rPr>
        <w:t xml:space="preserve">, jak je popsáno v </w:t>
      </w:r>
      <w:r w:rsidR="00CA1481">
        <w:rPr>
          <w:lang w:val="cs-CZ"/>
        </w:rPr>
        <w:t>p</w:t>
      </w:r>
      <w:r>
        <w:rPr>
          <w:lang w:val="cs-CZ"/>
        </w:rPr>
        <w:t>říloze I.</w:t>
      </w:r>
    </w:p>
    <w:p w:rsidR="00FC4358" w:rsidRPr="000269FD" w:rsidRDefault="00D80724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1. 3</w:t>
      </w:r>
      <w:r w:rsidR="00FC4358">
        <w:rPr>
          <w:lang w:val="cs-CZ"/>
        </w:rPr>
        <w:tab/>
      </w:r>
      <w:r w:rsidR="00EB7BCD">
        <w:rPr>
          <w:lang w:val="cs-CZ"/>
        </w:rPr>
        <w:t>Změny</w:t>
      </w:r>
      <w:r w:rsidR="00FC4358">
        <w:rPr>
          <w:lang w:val="cs-CZ"/>
        </w:rPr>
        <w:t xml:space="preserve"> </w:t>
      </w:r>
      <w:r w:rsidR="00D75545">
        <w:rPr>
          <w:lang w:val="cs-CZ"/>
        </w:rPr>
        <w:t>smlouv</w:t>
      </w:r>
      <w:r w:rsidR="00EB7BCD">
        <w:rPr>
          <w:lang w:val="cs-CZ"/>
        </w:rPr>
        <w:t>y</w:t>
      </w:r>
      <w:r w:rsidR="00FC4358">
        <w:rPr>
          <w:lang w:val="cs-CZ"/>
        </w:rPr>
        <w:t xml:space="preserve"> musí být </w:t>
      </w:r>
      <w:r w:rsidR="006318AC">
        <w:rPr>
          <w:lang w:val="cs-CZ"/>
        </w:rPr>
        <w:t>písemně</w:t>
      </w:r>
      <w:r w:rsidR="00FC4358">
        <w:rPr>
          <w:lang w:val="cs-CZ"/>
        </w:rPr>
        <w:t xml:space="preserve"> vyžádány a odsouhlaseny oběma stranami formou dopisu nebo elektronické zprávy.</w:t>
      </w:r>
      <w:r w:rsidR="006318AC">
        <w:rPr>
          <w:lang w:val="cs-CZ"/>
        </w:rPr>
        <w:t xml:space="preserve"> </w:t>
      </w:r>
      <w:r w:rsidR="006318AC" w:rsidRPr="006318AC">
        <w:rPr>
          <w:bCs/>
          <w:lang w:val="cs-CZ"/>
        </w:rPr>
        <w:t>Jakékoli dodatky ke smlouvě musí mít písemnou formu</w:t>
      </w:r>
      <w:r w:rsidR="006318AC">
        <w:rPr>
          <w:bCs/>
          <w:lang w:val="cs-CZ"/>
        </w:rPr>
        <w:t>.</w:t>
      </w:r>
    </w:p>
    <w:p w:rsidR="00FC4358" w:rsidRPr="000269FD" w:rsidRDefault="00FC4358">
      <w:pPr>
        <w:ind w:left="567" w:hanging="567"/>
        <w:jc w:val="both"/>
        <w:rPr>
          <w:lang w:val="cs-CZ"/>
        </w:rPr>
      </w:pPr>
    </w:p>
    <w:p w:rsidR="00FC4358" w:rsidRPr="000269FD" w:rsidRDefault="00FC4358">
      <w:pPr>
        <w:pBdr>
          <w:bottom w:val="single" w:sz="6" w:space="1" w:color="auto"/>
        </w:pBdr>
        <w:ind w:left="567" w:hanging="567"/>
        <w:rPr>
          <w:lang w:val="cs-CZ"/>
        </w:rPr>
      </w:pPr>
      <w:r>
        <w:rPr>
          <w:lang w:val="cs-CZ"/>
        </w:rPr>
        <w:t>ČLÁNEK 2 –</w:t>
      </w:r>
      <w:r w:rsidR="00A82C92">
        <w:rPr>
          <w:lang w:val="cs-CZ"/>
        </w:rPr>
        <w:t> </w:t>
      </w:r>
      <w:r>
        <w:rPr>
          <w:lang w:val="cs-CZ"/>
        </w:rPr>
        <w:t>PLATNOST</w:t>
      </w:r>
      <w:r w:rsidR="00A82C92">
        <w:rPr>
          <w:lang w:val="cs-CZ"/>
        </w:rPr>
        <w:t xml:space="preserve"> </w:t>
      </w:r>
      <w:r w:rsidR="00D75545">
        <w:rPr>
          <w:lang w:val="cs-CZ"/>
        </w:rPr>
        <w:t>SMLOUV</w:t>
      </w:r>
      <w:r w:rsidR="00A82C92">
        <w:rPr>
          <w:lang w:val="cs-CZ"/>
        </w:rPr>
        <w:t>Y</w:t>
      </w:r>
      <w:r>
        <w:rPr>
          <w:lang w:val="cs-CZ"/>
        </w:rPr>
        <w:t xml:space="preserve"> A DÉLKA TRVÁNÍ MOBILITY</w:t>
      </w:r>
    </w:p>
    <w:p w:rsidR="00FC4358" w:rsidRPr="000269FD" w:rsidRDefault="00FC4358">
      <w:pPr>
        <w:ind w:left="567" w:hanging="567"/>
        <w:jc w:val="both"/>
        <w:rPr>
          <w:lang w:val="cs-CZ"/>
        </w:rPr>
      </w:pPr>
      <w:r>
        <w:rPr>
          <w:lang w:val="cs-CZ"/>
        </w:rPr>
        <w:t>2.1</w:t>
      </w:r>
      <w:r>
        <w:rPr>
          <w:lang w:val="cs-CZ"/>
        </w:rPr>
        <w:tab/>
      </w:r>
      <w:r w:rsidR="00D75545">
        <w:rPr>
          <w:lang w:val="cs-CZ"/>
        </w:rPr>
        <w:t>Smlouv</w:t>
      </w:r>
      <w:r>
        <w:rPr>
          <w:lang w:val="cs-CZ"/>
        </w:rPr>
        <w:t>a vstupuje v platnost dnem podpisu poslední z obou stran.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2.2</w:t>
      </w:r>
      <w:r>
        <w:rPr>
          <w:lang w:val="cs-CZ"/>
        </w:rPr>
        <w:tab/>
        <w:t>Mobilita bude zahájena [</w:t>
      </w:r>
      <w:r>
        <w:rPr>
          <w:highlight w:val="yellow"/>
          <w:lang w:val="cs-CZ"/>
        </w:rPr>
        <w:t>datum</w:t>
      </w:r>
      <w:r>
        <w:rPr>
          <w:lang w:val="cs-CZ"/>
        </w:rPr>
        <w:t>] a ukončena [</w:t>
      </w:r>
      <w:r>
        <w:rPr>
          <w:highlight w:val="yellow"/>
          <w:lang w:val="cs-CZ"/>
        </w:rPr>
        <w:t>datum</w:t>
      </w:r>
      <w:r>
        <w:rPr>
          <w:lang w:val="cs-CZ"/>
        </w:rPr>
        <w:t xml:space="preserve">]. Datum zahájení mobility odpovídá prvnímu dni, kdy je vyžadována přítomnost účastníka v </w:t>
      </w:r>
      <w:r w:rsidR="00A82C92">
        <w:rPr>
          <w:lang w:val="cs-CZ"/>
        </w:rPr>
        <w:t>přijímající</w:t>
      </w:r>
      <w:r>
        <w:rPr>
          <w:lang w:val="cs-CZ"/>
        </w:rPr>
        <w:t xml:space="preserve"> </w:t>
      </w:r>
      <w:r w:rsidRPr="007D752C">
        <w:rPr>
          <w:lang w:val="cs-CZ"/>
        </w:rPr>
        <w:t>organizaci</w:t>
      </w:r>
      <w:r>
        <w:rPr>
          <w:lang w:val="cs-CZ"/>
        </w:rPr>
        <w:t xml:space="preserve"> a datum ukončení bude posledním dnem, kdy je vyžadována přítomnost účastníka v </w:t>
      </w:r>
      <w:r w:rsidR="00A82C92">
        <w:rPr>
          <w:lang w:val="cs-CZ"/>
        </w:rPr>
        <w:t>přijímající</w:t>
      </w:r>
      <w:r>
        <w:rPr>
          <w:lang w:val="cs-CZ"/>
        </w:rPr>
        <w:t xml:space="preserve"> </w:t>
      </w:r>
      <w:r w:rsidRPr="007D752C">
        <w:rPr>
          <w:lang w:val="cs-CZ"/>
        </w:rPr>
        <w:t>organizaci</w:t>
      </w:r>
      <w:r>
        <w:rPr>
          <w:lang w:val="cs-CZ"/>
        </w:rPr>
        <w:t xml:space="preserve">. </w:t>
      </w:r>
    </w:p>
    <w:p w:rsidR="00E1411D" w:rsidRDefault="00FC4358" w:rsidP="00FC4358">
      <w:pPr>
        <w:ind w:left="567"/>
        <w:jc w:val="both"/>
        <w:rPr>
          <w:highlight w:val="cyan"/>
          <w:lang w:val="cs-CZ"/>
        </w:rPr>
      </w:pPr>
      <w:r>
        <w:rPr>
          <w:lang w:val="cs-CZ"/>
        </w:rPr>
        <w:t>[</w:t>
      </w:r>
      <w:r>
        <w:rPr>
          <w:highlight w:val="cyan"/>
          <w:lang w:val="cs-CZ"/>
        </w:rPr>
        <w:t xml:space="preserve">organizace zvolí příslušnou možnost: </w:t>
      </w:r>
    </w:p>
    <w:p w:rsidR="00E1411D" w:rsidRDefault="007D752C" w:rsidP="00FC4358">
      <w:pPr>
        <w:ind w:left="567"/>
        <w:jc w:val="both"/>
        <w:rPr>
          <w:highlight w:val="yellow"/>
          <w:lang w:val="cs-CZ"/>
        </w:rPr>
      </w:pPr>
      <w:r>
        <w:rPr>
          <w:highlight w:val="cyan"/>
          <w:lang w:val="cs-CZ"/>
        </w:rPr>
        <w:t>b</w:t>
      </w:r>
      <w:r w:rsidRPr="007D752C">
        <w:rPr>
          <w:highlight w:val="cyan"/>
          <w:lang w:val="cs-CZ"/>
        </w:rPr>
        <w:t xml:space="preserve">uď </w:t>
      </w:r>
      <w:r w:rsidR="00FC4358">
        <w:rPr>
          <w:highlight w:val="yellow"/>
          <w:lang w:val="cs-CZ"/>
        </w:rPr>
        <w:t>[Čas na cestu se nezapočítává do celkové délky trvání mobility.]</w:t>
      </w:r>
    </w:p>
    <w:p w:rsidR="00FC4358" w:rsidRPr="000269FD" w:rsidRDefault="00FC4358" w:rsidP="00FC4358">
      <w:pPr>
        <w:ind w:left="567"/>
        <w:jc w:val="both"/>
        <w:rPr>
          <w:lang w:val="cs-CZ"/>
        </w:rPr>
      </w:pPr>
      <w:r>
        <w:rPr>
          <w:highlight w:val="cyan"/>
          <w:lang w:val="cs-CZ"/>
        </w:rPr>
        <w:t>nebo</w:t>
      </w:r>
      <w:r>
        <w:rPr>
          <w:lang w:val="cs-CZ"/>
        </w:rPr>
        <w:t xml:space="preserve"> </w:t>
      </w:r>
      <w:r>
        <w:rPr>
          <w:highlight w:val="yellow"/>
          <w:lang w:val="cs-CZ"/>
        </w:rPr>
        <w:t>[K celkové době trvání mobility je možné přičíst jeden den na cestu předcházející prvnímu dni a</w:t>
      </w:r>
      <w:r w:rsidR="00EC1AA3">
        <w:rPr>
          <w:highlight w:val="yellow"/>
          <w:lang w:val="cs-CZ"/>
        </w:rPr>
        <w:t> </w:t>
      </w:r>
      <w:r>
        <w:rPr>
          <w:highlight w:val="yellow"/>
          <w:lang w:val="cs-CZ"/>
        </w:rPr>
        <w:t>jeden den následující po posledním dni aktivity v zahraničí; tyto dny navíc na dopravu budou zahrnuty do výpočtu podpory</w:t>
      </w:r>
      <w:r w:rsidR="00A82C92" w:rsidRPr="00A82C92">
        <w:rPr>
          <w:highlight w:val="yellow"/>
          <w:lang w:val="cs-CZ"/>
        </w:rPr>
        <w:t xml:space="preserve"> </w:t>
      </w:r>
      <w:r w:rsidR="00A82C92">
        <w:rPr>
          <w:highlight w:val="yellow"/>
          <w:lang w:val="cs-CZ"/>
        </w:rPr>
        <w:t>na pobytové náklady</w:t>
      </w:r>
      <w:r>
        <w:rPr>
          <w:lang w:val="cs-CZ"/>
        </w:rPr>
        <w:t xml:space="preserve">.] </w:t>
      </w:r>
    </w:p>
    <w:p w:rsidR="00FC4358" w:rsidRPr="000269FD" w:rsidRDefault="00FC4358" w:rsidP="00FC4358">
      <w:pPr>
        <w:ind w:left="567" w:hanging="567"/>
        <w:jc w:val="both"/>
        <w:rPr>
          <w:highlight w:val="yellow"/>
          <w:lang w:val="cs-CZ"/>
        </w:rPr>
      </w:pPr>
      <w:r>
        <w:rPr>
          <w:lang w:val="cs-CZ"/>
        </w:rPr>
        <w:t>2.3</w:t>
      </w:r>
      <w:r>
        <w:rPr>
          <w:lang w:val="cs-CZ"/>
        </w:rPr>
        <w:tab/>
        <w:t>Účastník obdrží finanční podporu z</w:t>
      </w:r>
      <w:r w:rsidR="00A82C92">
        <w:rPr>
          <w:lang w:val="cs-CZ"/>
        </w:rPr>
        <w:t>e zdrojů</w:t>
      </w:r>
      <w:r>
        <w:rPr>
          <w:lang w:val="cs-CZ"/>
        </w:rPr>
        <w:t xml:space="preserve"> EU</w:t>
      </w:r>
      <w:r w:rsidR="00E85380">
        <w:rPr>
          <w:lang w:val="cs-CZ"/>
        </w:rPr>
        <w:t xml:space="preserve"> Erasmus+</w:t>
      </w:r>
      <w:r>
        <w:rPr>
          <w:lang w:val="cs-CZ"/>
        </w:rPr>
        <w:t xml:space="preserve"> na </w:t>
      </w:r>
      <w:r>
        <w:rPr>
          <w:highlight w:val="yellow"/>
          <w:lang w:val="cs-CZ"/>
        </w:rPr>
        <w:t>[...]</w:t>
      </w:r>
      <w:r>
        <w:rPr>
          <w:lang w:val="cs-CZ"/>
        </w:rPr>
        <w:t xml:space="preserve"> dní </w:t>
      </w:r>
      <w:r w:rsidR="00A82C92">
        <w:rPr>
          <w:lang w:val="cs-CZ"/>
        </w:rPr>
        <w:t>mobility</w:t>
      </w:r>
      <w:r>
        <w:rPr>
          <w:lang w:val="cs-CZ"/>
        </w:rPr>
        <w:t xml:space="preserve"> [</w:t>
      </w:r>
      <w:r>
        <w:rPr>
          <w:highlight w:val="yellow"/>
          <w:lang w:val="cs-CZ"/>
        </w:rPr>
        <w:t>dostává-li účastník finanční podporu z</w:t>
      </w:r>
      <w:r w:rsidR="00A82C92">
        <w:rPr>
          <w:highlight w:val="yellow"/>
          <w:lang w:val="cs-CZ"/>
        </w:rPr>
        <w:t>e zdrojů</w:t>
      </w:r>
      <w:r>
        <w:rPr>
          <w:highlight w:val="yellow"/>
          <w:lang w:val="cs-CZ"/>
        </w:rPr>
        <w:t xml:space="preserve"> EU: počet dní se v tomto případě rovná době trvání mobility</w:t>
      </w:r>
      <w:r w:rsidR="008A47AF">
        <w:rPr>
          <w:lang w:val="cs-CZ"/>
        </w:rPr>
        <w:t>]</w:t>
      </w:r>
      <w:r>
        <w:rPr>
          <w:highlight w:val="yellow"/>
          <w:lang w:val="cs-CZ"/>
        </w:rPr>
        <w:t xml:space="preserve">; </w:t>
      </w:r>
      <w:r>
        <w:rPr>
          <w:lang w:val="cs-CZ"/>
        </w:rPr>
        <w:t xml:space="preserve">a </w:t>
      </w:r>
      <w:r>
        <w:rPr>
          <w:highlight w:val="yellow"/>
          <w:lang w:val="cs-CZ"/>
        </w:rPr>
        <w:t>[...]</w:t>
      </w:r>
      <w:r>
        <w:rPr>
          <w:lang w:val="cs-CZ"/>
        </w:rPr>
        <w:t xml:space="preserve"> dní na cestu. </w:t>
      </w:r>
    </w:p>
    <w:p w:rsidR="002D3803" w:rsidRDefault="00FC4358" w:rsidP="00E85380">
      <w:pPr>
        <w:ind w:left="567" w:hanging="567"/>
        <w:jc w:val="both"/>
        <w:rPr>
          <w:lang w:val="cs-CZ"/>
        </w:rPr>
      </w:pPr>
      <w:r>
        <w:rPr>
          <w:lang w:val="cs-CZ"/>
        </w:rPr>
        <w:t xml:space="preserve">2.4 </w:t>
      </w:r>
      <w:r>
        <w:rPr>
          <w:lang w:val="cs-CZ"/>
        </w:rPr>
        <w:tab/>
        <w:t xml:space="preserve">Celková délka trvání mobility nesmí překročit 2 měsíce, přičemž minimum na mobilitu jsou 2 </w:t>
      </w:r>
      <w:r w:rsidR="00E85380">
        <w:rPr>
          <w:lang w:val="cs-CZ"/>
        </w:rPr>
        <w:t xml:space="preserve">po sobě jdoucí </w:t>
      </w:r>
      <w:r>
        <w:rPr>
          <w:lang w:val="cs-CZ"/>
        </w:rPr>
        <w:t>dny.</w:t>
      </w:r>
    </w:p>
    <w:p w:rsidR="00E85380" w:rsidRPr="000269FD" w:rsidRDefault="00E85380" w:rsidP="002D3803">
      <w:pPr>
        <w:ind w:left="567"/>
        <w:jc w:val="both"/>
        <w:rPr>
          <w:lang w:val="cs-CZ"/>
        </w:rPr>
      </w:pPr>
      <w:r>
        <w:rPr>
          <w:lang w:val="cs-CZ"/>
        </w:rPr>
        <w:t>[</w:t>
      </w:r>
      <w:r>
        <w:rPr>
          <w:highlight w:val="cyan"/>
          <w:lang w:val="cs-CZ"/>
        </w:rPr>
        <w:t xml:space="preserve">Pro výukový/školicí pobyt: </w:t>
      </w:r>
      <w:r w:rsidRPr="00E1411D">
        <w:rPr>
          <w:highlight w:val="yellow"/>
          <w:lang w:val="cs-CZ"/>
        </w:rPr>
        <w:t>Ú</w:t>
      </w:r>
      <w:r>
        <w:rPr>
          <w:highlight w:val="yellow"/>
          <w:lang w:val="cs-CZ"/>
        </w:rPr>
        <w:t>častník musí odučit celkem [...] hodin během [...] dní</w:t>
      </w:r>
      <w:r>
        <w:rPr>
          <w:lang w:val="cs-CZ"/>
        </w:rPr>
        <w:t xml:space="preserve">]. </w:t>
      </w:r>
    </w:p>
    <w:p w:rsidR="00FC4358" w:rsidRPr="000269FD" w:rsidRDefault="00FC4358" w:rsidP="002D3803">
      <w:pPr>
        <w:ind w:left="567" w:hanging="567"/>
        <w:jc w:val="both"/>
        <w:rPr>
          <w:lang w:val="cs-CZ"/>
        </w:rPr>
      </w:pPr>
      <w:r>
        <w:rPr>
          <w:lang w:val="cs-CZ"/>
        </w:rPr>
        <w:t xml:space="preserve">2.5 </w:t>
      </w:r>
      <w:r>
        <w:rPr>
          <w:lang w:val="cs-CZ"/>
        </w:rPr>
        <w:tab/>
        <w:t xml:space="preserve">Účastník může podat žádost o prodloužení mobility až do maximální délky stanovené v článku 2.4. Pokud </w:t>
      </w:r>
      <w:r w:rsidR="00243294">
        <w:rPr>
          <w:lang w:val="cs-CZ"/>
        </w:rPr>
        <w:t>organizac</w:t>
      </w:r>
      <w:r>
        <w:rPr>
          <w:lang w:val="cs-CZ"/>
        </w:rPr>
        <w:t xml:space="preserve">e souhlasí s prodloužením délky trvání mobility, bude </w:t>
      </w:r>
      <w:r w:rsidR="00D75545">
        <w:rPr>
          <w:lang w:val="cs-CZ"/>
        </w:rPr>
        <w:t>smlouv</w:t>
      </w:r>
      <w:r>
        <w:rPr>
          <w:lang w:val="cs-CZ"/>
        </w:rPr>
        <w:t>a odpovídajícím způsobem změněna.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2.6</w:t>
      </w:r>
      <w:r>
        <w:rPr>
          <w:lang w:val="cs-CZ"/>
        </w:rPr>
        <w:tab/>
      </w:r>
      <w:r w:rsidR="000703F7">
        <w:rPr>
          <w:lang w:val="cs-CZ"/>
        </w:rPr>
        <w:t>V p</w:t>
      </w:r>
      <w:r>
        <w:rPr>
          <w:lang w:val="cs-CZ"/>
        </w:rPr>
        <w:t xml:space="preserve">otvrzení o účasti </w:t>
      </w:r>
      <w:r w:rsidR="000703F7">
        <w:rPr>
          <w:lang w:val="cs-CZ"/>
        </w:rPr>
        <w:t>bude uvedeno</w:t>
      </w:r>
      <w:r>
        <w:rPr>
          <w:lang w:val="cs-CZ"/>
        </w:rPr>
        <w:t xml:space="preserve"> </w:t>
      </w:r>
      <w:r w:rsidR="000703F7">
        <w:rPr>
          <w:lang w:val="cs-CZ"/>
        </w:rPr>
        <w:t xml:space="preserve">skutečné </w:t>
      </w:r>
      <w:r>
        <w:rPr>
          <w:lang w:val="cs-CZ"/>
        </w:rPr>
        <w:t>datum</w:t>
      </w:r>
      <w:r w:rsidR="00A82C92">
        <w:rPr>
          <w:lang w:val="cs-CZ"/>
        </w:rPr>
        <w:t xml:space="preserve"> </w:t>
      </w:r>
      <w:r>
        <w:rPr>
          <w:lang w:val="cs-CZ"/>
        </w:rPr>
        <w:t xml:space="preserve">zahájení </w:t>
      </w:r>
      <w:r w:rsidR="000703F7">
        <w:rPr>
          <w:lang w:val="cs-CZ"/>
        </w:rPr>
        <w:t xml:space="preserve">aktivity </w:t>
      </w:r>
      <w:r>
        <w:rPr>
          <w:lang w:val="cs-CZ"/>
        </w:rPr>
        <w:t xml:space="preserve">a ukončení </w:t>
      </w:r>
      <w:r w:rsidR="000703F7">
        <w:rPr>
          <w:lang w:val="cs-CZ"/>
        </w:rPr>
        <w:t>aktivity</w:t>
      </w:r>
      <w:r>
        <w:rPr>
          <w:lang w:val="cs-CZ"/>
        </w:rPr>
        <w:t xml:space="preserve">. </w:t>
      </w:r>
    </w:p>
    <w:p w:rsidR="00FC4358" w:rsidRPr="000269FD" w:rsidRDefault="00FC4358">
      <w:pPr>
        <w:pStyle w:val="Text1"/>
        <w:spacing w:after="0"/>
        <w:ind w:left="0"/>
        <w:rPr>
          <w:sz w:val="20"/>
          <w:u w:val="single"/>
          <w:lang w:val="cs-CZ"/>
        </w:rPr>
      </w:pPr>
    </w:p>
    <w:p w:rsidR="00FC4358" w:rsidRPr="000269FD" w:rsidRDefault="00FC4358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>
        <w:rPr>
          <w:sz w:val="20"/>
          <w:lang w:val="cs-CZ"/>
        </w:rPr>
        <w:t xml:space="preserve">ČLÁNEK 3 </w:t>
      </w:r>
      <w:r>
        <w:rPr>
          <w:szCs w:val="24"/>
          <w:lang w:val="cs-CZ"/>
        </w:rPr>
        <w:t>–</w:t>
      </w:r>
      <w:r>
        <w:rPr>
          <w:sz w:val="20"/>
          <w:lang w:val="cs-CZ"/>
        </w:rPr>
        <w:t xml:space="preserve"> FINANČNÍ PODPORA </w:t>
      </w:r>
    </w:p>
    <w:p w:rsidR="00FC4358" w:rsidRPr="000269FD" w:rsidRDefault="00FC4358" w:rsidP="00FC4358">
      <w:pPr>
        <w:jc w:val="both"/>
        <w:rPr>
          <w:lang w:val="cs-CZ"/>
        </w:rPr>
      </w:pPr>
      <w:r>
        <w:rPr>
          <w:lang w:val="cs-CZ"/>
        </w:rPr>
        <w:t>3.1</w:t>
      </w:r>
      <w:r>
        <w:rPr>
          <w:highlight w:val="cyan"/>
          <w:lang w:val="cs-CZ"/>
        </w:rPr>
        <w:t>[organizace vybere Variantu 1, Variantu 2 nebo Variantu 3]</w:t>
      </w:r>
      <w:r w:rsidR="00E1411D">
        <w:rPr>
          <w:lang w:val="cs-CZ"/>
        </w:rPr>
        <w:t>:</w:t>
      </w:r>
    </w:p>
    <w:p w:rsidR="00FC4358" w:rsidRPr="000269FD" w:rsidRDefault="00FC4358" w:rsidP="00FC4358">
      <w:pPr>
        <w:ind w:left="567"/>
        <w:jc w:val="both"/>
        <w:rPr>
          <w:highlight w:val="yellow"/>
          <w:lang w:val="cs-CZ"/>
        </w:rPr>
      </w:pPr>
      <w:r>
        <w:rPr>
          <w:lang w:val="cs-CZ"/>
        </w:rPr>
        <w:t>[</w:t>
      </w:r>
      <w:r>
        <w:rPr>
          <w:highlight w:val="cyan"/>
          <w:lang w:val="cs-CZ"/>
        </w:rPr>
        <w:t>Varianta 1:</w:t>
      </w:r>
      <w:r>
        <w:rPr>
          <w:lang w:val="cs-CZ"/>
        </w:rPr>
        <w:t xml:space="preserve"> </w:t>
      </w:r>
      <w:r>
        <w:rPr>
          <w:highlight w:val="yellow"/>
          <w:lang w:val="cs-CZ"/>
        </w:rPr>
        <w:t>Účastník obdrží</w:t>
      </w:r>
      <w:r w:rsidR="00CA1481">
        <w:rPr>
          <w:highlight w:val="yellow"/>
          <w:lang w:val="cs-CZ"/>
        </w:rPr>
        <w:t xml:space="preserve"> </w:t>
      </w:r>
      <w:r>
        <w:rPr>
          <w:highlight w:val="yellow"/>
          <w:lang w:val="cs-CZ"/>
        </w:rPr>
        <w:t xml:space="preserve">[...] EUR odpovídající </w:t>
      </w:r>
      <w:r w:rsidR="00C56C6A">
        <w:rPr>
          <w:highlight w:val="yellow"/>
          <w:lang w:val="cs-CZ"/>
        </w:rPr>
        <w:t>p</w:t>
      </w:r>
      <w:r w:rsidR="002D3803">
        <w:rPr>
          <w:highlight w:val="yellow"/>
          <w:lang w:val="cs-CZ"/>
        </w:rPr>
        <w:t>odpo</w:t>
      </w:r>
      <w:r w:rsidR="003A54EA">
        <w:rPr>
          <w:highlight w:val="yellow"/>
          <w:lang w:val="cs-CZ"/>
        </w:rPr>
        <w:t>ře</w:t>
      </w:r>
      <w:r w:rsidR="00FC524E">
        <w:rPr>
          <w:highlight w:val="yellow"/>
          <w:lang w:val="cs-CZ"/>
        </w:rPr>
        <w:t xml:space="preserve"> na pobytové náklady</w:t>
      </w:r>
      <w:r>
        <w:rPr>
          <w:highlight w:val="yellow"/>
          <w:lang w:val="cs-CZ"/>
        </w:rPr>
        <w:t xml:space="preserve"> a [...] EUR odpovídající </w:t>
      </w:r>
      <w:r w:rsidR="00C56C6A">
        <w:rPr>
          <w:highlight w:val="yellow"/>
          <w:lang w:val="cs-CZ"/>
        </w:rPr>
        <w:t>příspěvku</w:t>
      </w:r>
      <w:r w:rsidR="00FC524E">
        <w:rPr>
          <w:highlight w:val="yellow"/>
          <w:lang w:val="cs-CZ"/>
        </w:rPr>
        <w:t xml:space="preserve"> na </w:t>
      </w:r>
      <w:r>
        <w:rPr>
          <w:highlight w:val="yellow"/>
          <w:lang w:val="cs-CZ"/>
        </w:rPr>
        <w:t>cestovní náklad</w:t>
      </w:r>
      <w:r w:rsidR="00FC524E">
        <w:rPr>
          <w:highlight w:val="yellow"/>
          <w:lang w:val="cs-CZ"/>
        </w:rPr>
        <w:t>y</w:t>
      </w:r>
      <w:r>
        <w:rPr>
          <w:highlight w:val="yellow"/>
          <w:lang w:val="cs-CZ"/>
        </w:rPr>
        <w:t xml:space="preserve">. Výše </w:t>
      </w:r>
      <w:r w:rsidR="00C56C6A">
        <w:rPr>
          <w:highlight w:val="yellow"/>
          <w:lang w:val="cs-CZ"/>
        </w:rPr>
        <w:t>příspěvku</w:t>
      </w:r>
      <w:r w:rsidR="00FC524E">
        <w:rPr>
          <w:highlight w:val="yellow"/>
          <w:lang w:val="cs-CZ"/>
        </w:rPr>
        <w:t xml:space="preserve"> na pobytové náklady</w:t>
      </w:r>
      <w:r>
        <w:rPr>
          <w:highlight w:val="yellow"/>
          <w:lang w:val="cs-CZ"/>
        </w:rPr>
        <w:t xml:space="preserve"> je [...] EUR na den až do 14. dne aktivity a [...] EU</w:t>
      </w:r>
      <w:r w:rsidR="00FC524E">
        <w:rPr>
          <w:highlight w:val="yellow"/>
          <w:lang w:val="cs-CZ"/>
        </w:rPr>
        <w:t>R na každý další den od 15. dne.</w:t>
      </w:r>
    </w:p>
    <w:p w:rsidR="00FC4358" w:rsidRPr="000269FD" w:rsidRDefault="00FC4358" w:rsidP="00FC4358">
      <w:pPr>
        <w:ind w:left="567"/>
        <w:jc w:val="both"/>
        <w:rPr>
          <w:lang w:val="cs-CZ"/>
        </w:rPr>
      </w:pPr>
      <w:r>
        <w:rPr>
          <w:highlight w:val="yellow"/>
          <w:lang w:val="cs-CZ"/>
        </w:rPr>
        <w:t xml:space="preserve">Konečná </w:t>
      </w:r>
      <w:r w:rsidR="00146C8A">
        <w:rPr>
          <w:highlight w:val="yellow"/>
          <w:lang w:val="cs-CZ"/>
        </w:rPr>
        <w:t xml:space="preserve">výše </w:t>
      </w:r>
      <w:r w:rsidR="002D3803">
        <w:rPr>
          <w:highlight w:val="yellow"/>
          <w:lang w:val="cs-CZ"/>
        </w:rPr>
        <w:t>podpory</w:t>
      </w:r>
      <w:r>
        <w:rPr>
          <w:highlight w:val="yellow"/>
          <w:lang w:val="cs-CZ"/>
        </w:rPr>
        <w:t xml:space="preserve"> na dobu trvání mobility se stanoví vynásobením počtu dnů mobility uvedeným v</w:t>
      </w:r>
      <w:r w:rsidR="00EC1AA3">
        <w:rPr>
          <w:highlight w:val="yellow"/>
          <w:lang w:val="cs-CZ"/>
        </w:rPr>
        <w:t> </w:t>
      </w:r>
      <w:r>
        <w:rPr>
          <w:highlight w:val="yellow"/>
          <w:lang w:val="cs-CZ"/>
        </w:rPr>
        <w:t>článku 2.3 a odpovídající denní sazby</w:t>
      </w:r>
      <w:r w:rsidR="00146C8A">
        <w:rPr>
          <w:highlight w:val="yellow"/>
          <w:lang w:val="cs-CZ"/>
        </w:rPr>
        <w:t xml:space="preserve"> na pobytové náklady</w:t>
      </w:r>
      <w:r>
        <w:rPr>
          <w:highlight w:val="yellow"/>
          <w:lang w:val="cs-CZ"/>
        </w:rPr>
        <w:t xml:space="preserve"> pro </w:t>
      </w:r>
      <w:r w:rsidR="00146C8A">
        <w:rPr>
          <w:highlight w:val="yellow"/>
          <w:lang w:val="cs-CZ"/>
        </w:rPr>
        <w:t>příslušnou</w:t>
      </w:r>
      <w:r>
        <w:rPr>
          <w:highlight w:val="yellow"/>
          <w:lang w:val="cs-CZ"/>
        </w:rPr>
        <w:t xml:space="preserve"> hostitelskou zemi a přičtením příspěvku na cestovn</w:t>
      </w:r>
      <w:r w:rsidR="00C56C6A">
        <w:rPr>
          <w:highlight w:val="yellow"/>
          <w:lang w:val="cs-CZ"/>
        </w:rPr>
        <w:t>í nákl</w:t>
      </w:r>
      <w:r w:rsidR="00C56C6A" w:rsidRPr="00CA1481">
        <w:rPr>
          <w:highlight w:val="yellow"/>
          <w:lang w:val="cs-CZ"/>
        </w:rPr>
        <w:t>ady</w:t>
      </w:r>
      <w:r w:rsidRPr="00CA1481">
        <w:rPr>
          <w:highlight w:val="yellow"/>
          <w:lang w:val="cs-CZ"/>
        </w:rPr>
        <w:t>.]</w:t>
      </w:r>
      <w:r>
        <w:rPr>
          <w:lang w:val="cs-CZ"/>
        </w:rPr>
        <w:t xml:space="preserve"> </w:t>
      </w:r>
    </w:p>
    <w:p w:rsidR="00FC4358" w:rsidRPr="000269FD" w:rsidRDefault="00FC4358" w:rsidP="00FC4358">
      <w:pPr>
        <w:ind w:left="567"/>
        <w:jc w:val="both"/>
        <w:rPr>
          <w:highlight w:val="yellow"/>
          <w:lang w:val="cs-CZ"/>
        </w:rPr>
      </w:pPr>
      <w:r>
        <w:rPr>
          <w:highlight w:val="cyan"/>
          <w:lang w:val="cs-CZ"/>
        </w:rPr>
        <w:t>[Varianta 2:</w:t>
      </w:r>
      <w:r>
        <w:rPr>
          <w:lang w:val="cs-CZ"/>
        </w:rPr>
        <w:t xml:space="preserve"> </w:t>
      </w:r>
      <w:r w:rsidR="00E1411D">
        <w:rPr>
          <w:highlight w:val="yellow"/>
          <w:lang w:val="cs-CZ"/>
        </w:rPr>
        <w:t>O</w:t>
      </w:r>
      <w:r>
        <w:rPr>
          <w:highlight w:val="yellow"/>
          <w:lang w:val="cs-CZ"/>
        </w:rPr>
        <w:t xml:space="preserve">rganizace poskytne účastníkovi </w:t>
      </w:r>
      <w:r w:rsidR="00C56C6A">
        <w:rPr>
          <w:highlight w:val="yellow"/>
          <w:lang w:val="cs-CZ"/>
        </w:rPr>
        <w:t>p</w:t>
      </w:r>
      <w:r w:rsidR="002D3803">
        <w:rPr>
          <w:highlight w:val="yellow"/>
          <w:lang w:val="cs-CZ"/>
        </w:rPr>
        <w:t xml:space="preserve">odporu </w:t>
      </w:r>
      <w:r>
        <w:rPr>
          <w:highlight w:val="yellow"/>
          <w:lang w:val="cs-CZ"/>
        </w:rPr>
        <w:t>na cestovn</w:t>
      </w:r>
      <w:r w:rsidR="00C56C6A">
        <w:rPr>
          <w:highlight w:val="yellow"/>
          <w:lang w:val="cs-CZ"/>
        </w:rPr>
        <w:t>í náklady</w:t>
      </w:r>
      <w:r>
        <w:rPr>
          <w:highlight w:val="yellow"/>
          <w:lang w:val="cs-CZ"/>
        </w:rPr>
        <w:t xml:space="preserve"> a</w:t>
      </w:r>
      <w:r w:rsidR="00C56C6A">
        <w:rPr>
          <w:highlight w:val="yellow"/>
          <w:lang w:val="cs-CZ"/>
        </w:rPr>
        <w:t xml:space="preserve"> p</w:t>
      </w:r>
      <w:r w:rsidR="002D3803">
        <w:rPr>
          <w:highlight w:val="yellow"/>
          <w:lang w:val="cs-CZ"/>
        </w:rPr>
        <w:t xml:space="preserve">odporu </w:t>
      </w:r>
      <w:r w:rsidR="00C56C6A">
        <w:rPr>
          <w:highlight w:val="yellow"/>
          <w:lang w:val="cs-CZ"/>
        </w:rPr>
        <w:t>na pobytové náklady</w:t>
      </w:r>
      <w:r>
        <w:rPr>
          <w:highlight w:val="yellow"/>
          <w:lang w:val="cs-CZ"/>
        </w:rPr>
        <w:t xml:space="preserve"> formou věcného plnění</w:t>
      </w:r>
      <w:r w:rsidRPr="00B93FD8">
        <w:rPr>
          <w:color w:val="FF0000"/>
          <w:highlight w:val="yellow"/>
          <w:lang w:val="cs-CZ"/>
        </w:rPr>
        <w:t>.</w:t>
      </w:r>
      <w:r>
        <w:rPr>
          <w:highlight w:val="yellow"/>
          <w:lang w:val="cs-CZ"/>
        </w:rPr>
        <w:t xml:space="preserve"> V takovém případě </w:t>
      </w:r>
      <w:r w:rsidR="00E1411D">
        <w:rPr>
          <w:highlight w:val="yellow"/>
          <w:lang w:val="cs-CZ"/>
        </w:rPr>
        <w:t xml:space="preserve">organizace </w:t>
      </w:r>
      <w:r>
        <w:rPr>
          <w:highlight w:val="yellow"/>
          <w:lang w:val="cs-CZ"/>
        </w:rPr>
        <w:t>zajistí, aby tyto služby splňovaly nezbytné standardy kvality a bezpečnosti.]</w:t>
      </w:r>
    </w:p>
    <w:p w:rsidR="00FC4358" w:rsidRPr="00B93FD8" w:rsidRDefault="00FC4358" w:rsidP="00FC4358">
      <w:pPr>
        <w:ind w:left="567"/>
        <w:jc w:val="both"/>
        <w:rPr>
          <w:color w:val="FF0000"/>
          <w:lang w:val="cs-CZ"/>
        </w:rPr>
      </w:pPr>
      <w:r>
        <w:rPr>
          <w:highlight w:val="cyan"/>
          <w:lang w:val="cs-CZ"/>
        </w:rPr>
        <w:t>[Varianta 3</w:t>
      </w:r>
      <w:r>
        <w:rPr>
          <w:lang w:val="cs-CZ"/>
        </w:rPr>
        <w:t xml:space="preserve">: </w:t>
      </w:r>
      <w:r>
        <w:rPr>
          <w:highlight w:val="yellow"/>
          <w:lang w:val="cs-CZ"/>
        </w:rPr>
        <w:t xml:space="preserve">Účastník obdrží od </w:t>
      </w:r>
      <w:r w:rsidR="002228BA">
        <w:rPr>
          <w:highlight w:val="yellow"/>
          <w:lang w:val="cs-CZ"/>
        </w:rPr>
        <w:t xml:space="preserve">organizace </w:t>
      </w:r>
      <w:r>
        <w:rPr>
          <w:highlight w:val="yellow"/>
          <w:lang w:val="cs-CZ"/>
        </w:rPr>
        <w:t xml:space="preserve">finanční </w:t>
      </w:r>
      <w:r w:rsidR="00C56C6A">
        <w:rPr>
          <w:highlight w:val="yellow"/>
          <w:lang w:val="cs-CZ"/>
        </w:rPr>
        <w:t>p</w:t>
      </w:r>
      <w:r w:rsidR="002D3803">
        <w:rPr>
          <w:highlight w:val="yellow"/>
          <w:lang w:val="cs-CZ"/>
        </w:rPr>
        <w:t>odporu</w:t>
      </w:r>
      <w:r>
        <w:rPr>
          <w:highlight w:val="yellow"/>
          <w:lang w:val="cs-CZ"/>
        </w:rPr>
        <w:t xml:space="preserve"> ve výši [...] EUR na [cestovní náklady/</w:t>
      </w:r>
      <w:r w:rsidR="00C56C6A">
        <w:rPr>
          <w:highlight w:val="yellow"/>
          <w:lang w:val="cs-CZ"/>
        </w:rPr>
        <w:t>pobytové náklady</w:t>
      </w:r>
      <w:r>
        <w:rPr>
          <w:highlight w:val="yellow"/>
          <w:lang w:val="cs-CZ"/>
        </w:rPr>
        <w:t>] a p</w:t>
      </w:r>
      <w:r w:rsidR="002D3803">
        <w:rPr>
          <w:highlight w:val="yellow"/>
          <w:lang w:val="cs-CZ"/>
        </w:rPr>
        <w:t>odporu</w:t>
      </w:r>
      <w:r>
        <w:rPr>
          <w:highlight w:val="yellow"/>
          <w:lang w:val="cs-CZ"/>
        </w:rPr>
        <w:t xml:space="preserve"> formou věcného plnění </w:t>
      </w:r>
      <w:r w:rsidR="002D3803">
        <w:rPr>
          <w:highlight w:val="yellow"/>
          <w:lang w:val="cs-CZ"/>
        </w:rPr>
        <w:t>n</w:t>
      </w:r>
      <w:r>
        <w:rPr>
          <w:highlight w:val="yellow"/>
          <w:lang w:val="cs-CZ"/>
        </w:rPr>
        <w:t>a [cestovní náklady/</w:t>
      </w:r>
      <w:r w:rsidR="00C56C6A">
        <w:rPr>
          <w:highlight w:val="yellow"/>
          <w:lang w:val="cs-CZ"/>
        </w:rPr>
        <w:t>pobytové náklady</w:t>
      </w:r>
      <w:r>
        <w:rPr>
          <w:highlight w:val="yellow"/>
          <w:lang w:val="cs-CZ"/>
        </w:rPr>
        <w:t>]. V</w:t>
      </w:r>
      <w:r w:rsidR="002D3803">
        <w:rPr>
          <w:highlight w:val="yellow"/>
          <w:lang w:val="cs-CZ"/>
        </w:rPr>
        <w:t> </w:t>
      </w:r>
      <w:r>
        <w:rPr>
          <w:highlight w:val="yellow"/>
          <w:lang w:val="cs-CZ"/>
        </w:rPr>
        <w:t xml:space="preserve">takovém případě </w:t>
      </w:r>
      <w:r w:rsidR="00243294">
        <w:rPr>
          <w:highlight w:val="yellow"/>
          <w:lang w:val="cs-CZ"/>
        </w:rPr>
        <w:t>organizac</w:t>
      </w:r>
      <w:r>
        <w:rPr>
          <w:highlight w:val="yellow"/>
          <w:lang w:val="cs-CZ"/>
        </w:rPr>
        <w:t>e zajistí, aby poskytované služby splňovaly nezbytné standardy kvality a</w:t>
      </w:r>
      <w:r w:rsidR="002D3803">
        <w:rPr>
          <w:highlight w:val="yellow"/>
          <w:lang w:val="cs-CZ"/>
        </w:rPr>
        <w:t> </w:t>
      </w:r>
      <w:r>
        <w:rPr>
          <w:highlight w:val="yellow"/>
          <w:lang w:val="cs-CZ"/>
        </w:rPr>
        <w:t>bezpečnosti</w:t>
      </w:r>
      <w:r w:rsidR="00FF1B8B">
        <w:rPr>
          <w:highlight w:val="yellow"/>
          <w:lang w:val="cs-CZ"/>
        </w:rPr>
        <w:t>.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 xml:space="preserve">3.2 </w:t>
      </w:r>
      <w:r>
        <w:rPr>
          <w:lang w:val="cs-CZ"/>
        </w:rPr>
        <w:tab/>
        <w:t>Náhrada nákladů vzniklých v souvislosti s</w:t>
      </w:r>
      <w:r w:rsidR="00C56C6A">
        <w:rPr>
          <w:lang w:val="cs-CZ"/>
        </w:rPr>
        <w:t xml:space="preserve"> podporou účastníků se specifickými</w:t>
      </w:r>
      <w:r w:rsidR="00B93FD8">
        <w:rPr>
          <w:lang w:val="cs-CZ"/>
        </w:rPr>
        <w:t xml:space="preserve"> potřebami a případně s vysokými cestovními náklady na cestu,</w:t>
      </w:r>
      <w:r>
        <w:rPr>
          <w:lang w:val="cs-CZ"/>
        </w:rPr>
        <w:t xml:space="preserve"> je-li to relevantní, bude vycházet z podkladů poskytnutých účastníkem. 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3.3</w:t>
      </w:r>
      <w:r>
        <w:rPr>
          <w:lang w:val="cs-CZ"/>
        </w:rPr>
        <w:tab/>
        <w:t xml:space="preserve">Finanční </w:t>
      </w:r>
      <w:r w:rsidR="00C56C6A">
        <w:rPr>
          <w:lang w:val="cs-CZ"/>
        </w:rPr>
        <w:t>p</w:t>
      </w:r>
      <w:r w:rsidR="002D3803">
        <w:rPr>
          <w:lang w:val="cs-CZ"/>
        </w:rPr>
        <w:t xml:space="preserve">odpora </w:t>
      </w:r>
      <w:r>
        <w:rPr>
          <w:lang w:val="cs-CZ"/>
        </w:rPr>
        <w:t>nesmí být použit</w:t>
      </w:r>
      <w:r w:rsidR="002D3803">
        <w:rPr>
          <w:lang w:val="cs-CZ"/>
        </w:rPr>
        <w:t>a</w:t>
      </w:r>
      <w:r>
        <w:rPr>
          <w:lang w:val="cs-CZ"/>
        </w:rPr>
        <w:t xml:space="preserve"> na krytí obdobných nákladů, které jsou již financovány z</w:t>
      </w:r>
      <w:r w:rsidR="00C56C6A">
        <w:rPr>
          <w:lang w:val="cs-CZ"/>
        </w:rPr>
        <w:t>e</w:t>
      </w:r>
      <w:r>
        <w:rPr>
          <w:lang w:val="cs-CZ"/>
        </w:rPr>
        <w:t xml:space="preserve"> </w:t>
      </w:r>
      <w:r w:rsidR="00C56C6A">
        <w:rPr>
          <w:lang w:val="cs-CZ"/>
        </w:rPr>
        <w:t>zdrojů</w:t>
      </w:r>
      <w:r>
        <w:rPr>
          <w:lang w:val="cs-CZ"/>
        </w:rPr>
        <w:t xml:space="preserve"> EU. 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 xml:space="preserve">3.4 </w:t>
      </w:r>
      <w:r>
        <w:rPr>
          <w:lang w:val="cs-CZ"/>
        </w:rPr>
        <w:tab/>
        <w:t xml:space="preserve">Nehledě na článek 3.3 je finanční </w:t>
      </w:r>
      <w:r w:rsidR="00C56C6A">
        <w:rPr>
          <w:lang w:val="cs-CZ"/>
        </w:rPr>
        <w:t>p</w:t>
      </w:r>
      <w:r w:rsidR="002D3803">
        <w:rPr>
          <w:lang w:val="cs-CZ"/>
        </w:rPr>
        <w:t>odpora</w:t>
      </w:r>
      <w:r>
        <w:rPr>
          <w:lang w:val="cs-CZ"/>
        </w:rPr>
        <w:t xml:space="preserve"> slučiteln</w:t>
      </w:r>
      <w:r w:rsidR="002D3803">
        <w:rPr>
          <w:lang w:val="cs-CZ"/>
        </w:rPr>
        <w:t>á</w:t>
      </w:r>
      <w:r>
        <w:rPr>
          <w:lang w:val="cs-CZ"/>
        </w:rPr>
        <w:t xml:space="preserve"> s jaký</w:t>
      </w:r>
      <w:r w:rsidR="00C56C6A">
        <w:rPr>
          <w:lang w:val="cs-CZ"/>
        </w:rPr>
        <w:t>m</w:t>
      </w:r>
      <w:r>
        <w:rPr>
          <w:lang w:val="cs-CZ"/>
        </w:rPr>
        <w:t>koliv jiným zdrojem financování.</w:t>
      </w:r>
    </w:p>
    <w:p w:rsidR="00FC4358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3.5</w:t>
      </w:r>
      <w:r>
        <w:rPr>
          <w:lang w:val="cs-CZ"/>
        </w:rPr>
        <w:tab/>
      </w:r>
      <w:r w:rsidR="004F2DE1" w:rsidRPr="00AA4B9F">
        <w:rPr>
          <w:lang w:val="cs-CZ"/>
        </w:rPr>
        <w:t>Finanční podpora nebo její část musí být vrácena</w:t>
      </w:r>
      <w:r w:rsidRPr="00AA4B9F">
        <w:rPr>
          <w:lang w:val="cs-CZ"/>
        </w:rPr>
        <w:t>,</w:t>
      </w:r>
      <w:r>
        <w:rPr>
          <w:lang w:val="cs-CZ"/>
        </w:rPr>
        <w:t xml:space="preserve"> dojde-li k porušení podmínek </w:t>
      </w:r>
      <w:r w:rsidR="00D75545">
        <w:rPr>
          <w:lang w:val="cs-CZ"/>
        </w:rPr>
        <w:t>smlouv</w:t>
      </w:r>
      <w:r>
        <w:rPr>
          <w:lang w:val="cs-CZ"/>
        </w:rPr>
        <w:t xml:space="preserve">y účastníkem. Vrácení </w:t>
      </w:r>
      <w:r w:rsidR="004F2DE1" w:rsidRPr="00AA4B9F">
        <w:rPr>
          <w:lang w:val="cs-CZ"/>
        </w:rPr>
        <w:t>finanční podpory</w:t>
      </w:r>
      <w:r w:rsidR="004F2DE1">
        <w:rPr>
          <w:lang w:val="cs-CZ"/>
        </w:rPr>
        <w:t xml:space="preserve"> </w:t>
      </w:r>
      <w:r>
        <w:rPr>
          <w:lang w:val="cs-CZ"/>
        </w:rPr>
        <w:t>se však nebude vyžadovat, není-li účastník schopen dokončit svou mobilit</w:t>
      </w:r>
      <w:r w:rsidR="00C56C6A">
        <w:rPr>
          <w:lang w:val="cs-CZ"/>
        </w:rPr>
        <w:t>u</w:t>
      </w:r>
      <w:r>
        <w:rPr>
          <w:lang w:val="cs-CZ"/>
        </w:rPr>
        <w:t xml:space="preserve"> z</w:t>
      </w:r>
      <w:r w:rsidR="00EC1AA3">
        <w:rPr>
          <w:lang w:val="cs-CZ"/>
        </w:rPr>
        <w:t> </w:t>
      </w:r>
      <w:r>
        <w:rPr>
          <w:lang w:val="cs-CZ"/>
        </w:rPr>
        <w:t xml:space="preserve">důvodu vyšší moci, jak je uvedeno v příloze I. </w:t>
      </w:r>
      <w:r w:rsidR="00887B5F">
        <w:rPr>
          <w:lang w:val="cs-CZ"/>
        </w:rPr>
        <w:t>T</w:t>
      </w:r>
      <w:r>
        <w:rPr>
          <w:lang w:val="cs-CZ"/>
        </w:rPr>
        <w:t>akov</w:t>
      </w:r>
      <w:r w:rsidR="00887B5F">
        <w:rPr>
          <w:lang w:val="cs-CZ"/>
        </w:rPr>
        <w:t>é</w:t>
      </w:r>
      <w:r>
        <w:rPr>
          <w:lang w:val="cs-CZ"/>
        </w:rPr>
        <w:t xml:space="preserve"> případ</w:t>
      </w:r>
      <w:r w:rsidR="00887B5F">
        <w:rPr>
          <w:lang w:val="cs-CZ"/>
        </w:rPr>
        <w:t>y</w:t>
      </w:r>
      <w:r>
        <w:rPr>
          <w:lang w:val="cs-CZ"/>
        </w:rPr>
        <w:t xml:space="preserve"> </w:t>
      </w:r>
      <w:r w:rsidR="00887B5F">
        <w:rPr>
          <w:lang w:val="cs-CZ"/>
        </w:rPr>
        <w:t>budou nahlášeny</w:t>
      </w:r>
      <w:r>
        <w:rPr>
          <w:lang w:val="cs-CZ"/>
        </w:rPr>
        <w:t xml:space="preserve"> vysílající </w:t>
      </w:r>
      <w:r w:rsidR="00243294">
        <w:rPr>
          <w:lang w:val="cs-CZ"/>
        </w:rPr>
        <w:t xml:space="preserve">organizací </w:t>
      </w:r>
      <w:r w:rsidR="00887B5F">
        <w:rPr>
          <w:lang w:val="cs-CZ"/>
        </w:rPr>
        <w:t>a</w:t>
      </w:r>
      <w:r w:rsidR="00EC1AA3">
        <w:rPr>
          <w:lang w:val="cs-CZ"/>
        </w:rPr>
        <w:t> </w:t>
      </w:r>
      <w:r w:rsidR="00887B5F">
        <w:rPr>
          <w:lang w:val="cs-CZ"/>
        </w:rPr>
        <w:t>odsouhlaseny</w:t>
      </w:r>
      <w:r>
        <w:rPr>
          <w:lang w:val="cs-CZ"/>
        </w:rPr>
        <w:t xml:space="preserve"> </w:t>
      </w:r>
      <w:r w:rsidR="00C56C6A">
        <w:rPr>
          <w:lang w:val="cs-CZ"/>
        </w:rPr>
        <w:t>NA</w:t>
      </w:r>
      <w:r>
        <w:rPr>
          <w:lang w:val="cs-CZ"/>
        </w:rPr>
        <w:t xml:space="preserve">. </w:t>
      </w:r>
    </w:p>
    <w:p w:rsidR="00EF604B" w:rsidRPr="000269FD" w:rsidRDefault="00EF604B" w:rsidP="00FC4358">
      <w:pPr>
        <w:ind w:left="567" w:hanging="567"/>
        <w:jc w:val="both"/>
        <w:rPr>
          <w:lang w:val="cs-CZ"/>
        </w:rPr>
      </w:pPr>
    </w:p>
    <w:p w:rsidR="00FC4358" w:rsidRPr="000269FD" w:rsidRDefault="00FC4358">
      <w:pPr>
        <w:ind w:left="567" w:hanging="567"/>
        <w:rPr>
          <w:lang w:val="cs-CZ"/>
        </w:rPr>
      </w:pPr>
    </w:p>
    <w:p w:rsidR="00FC4358" w:rsidRPr="000269FD" w:rsidRDefault="00FC4358">
      <w:pPr>
        <w:pBdr>
          <w:bottom w:val="single" w:sz="6" w:space="1" w:color="auto"/>
        </w:pBdr>
        <w:ind w:left="567" w:hanging="567"/>
        <w:rPr>
          <w:lang w:val="cs-CZ"/>
        </w:rPr>
      </w:pPr>
      <w:r>
        <w:rPr>
          <w:lang w:val="cs-CZ"/>
        </w:rPr>
        <w:t>ČLÁNEK 4</w:t>
      </w:r>
      <w:r w:rsidR="00D80724">
        <w:rPr>
          <w:lang w:val="cs-CZ"/>
        </w:rPr>
        <w:t xml:space="preserve"> – </w:t>
      </w:r>
      <w:r>
        <w:rPr>
          <w:lang w:val="cs-CZ"/>
        </w:rPr>
        <w:t>PLATEBNÍ PODMÍNKY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lastRenderedPageBreak/>
        <w:t>4.1</w:t>
      </w:r>
      <w:r>
        <w:rPr>
          <w:lang w:val="cs-CZ"/>
        </w:rPr>
        <w:tab/>
      </w:r>
      <w:r>
        <w:rPr>
          <w:highlight w:val="cyan"/>
          <w:lang w:val="cs-CZ"/>
        </w:rPr>
        <w:t>[Pouze v případě zvolení Varianty 1 a 3 uvedených v článku 3.1]</w:t>
      </w:r>
      <w:r>
        <w:rPr>
          <w:lang w:val="cs-CZ"/>
        </w:rPr>
        <w:t xml:space="preserve"> Do 30 kalendářních dnů po podpisu </w:t>
      </w:r>
      <w:r w:rsidR="00D75545">
        <w:rPr>
          <w:lang w:val="cs-CZ"/>
        </w:rPr>
        <w:t>smlouv</w:t>
      </w:r>
      <w:r>
        <w:rPr>
          <w:lang w:val="cs-CZ"/>
        </w:rPr>
        <w:t xml:space="preserve">y oběma smluvními stranami, a nejpozději v den zahájení mobility, obdrží účastník </w:t>
      </w:r>
      <w:r w:rsidR="003D5339">
        <w:rPr>
          <w:lang w:val="cs-CZ"/>
        </w:rPr>
        <w:t>zálohu</w:t>
      </w:r>
      <w:r>
        <w:rPr>
          <w:lang w:val="cs-CZ"/>
        </w:rPr>
        <w:t xml:space="preserve"> ve výši </w:t>
      </w:r>
      <w:r>
        <w:rPr>
          <w:highlight w:val="yellow"/>
          <w:lang w:val="cs-CZ"/>
        </w:rPr>
        <w:t>[70 % až 100 %]</w:t>
      </w:r>
      <w:r>
        <w:rPr>
          <w:lang w:val="cs-CZ"/>
        </w:rPr>
        <w:t xml:space="preserve"> částky stanovené v článku 3.</w:t>
      </w:r>
    </w:p>
    <w:p w:rsidR="00FC4358" w:rsidRPr="000269FD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4.2</w:t>
      </w:r>
      <w:r>
        <w:rPr>
          <w:lang w:val="cs-CZ"/>
        </w:rPr>
        <w:tab/>
      </w:r>
      <w:r w:rsidR="002D3803">
        <w:rPr>
          <w:highlight w:val="cyan"/>
          <w:lang w:val="cs-CZ"/>
        </w:rPr>
        <w:t>[Pouze v případě zvolení Varianty 1 a 3 uvedených v článku 3.1]</w:t>
      </w:r>
      <w:r w:rsidR="002D3803">
        <w:rPr>
          <w:lang w:val="cs-CZ"/>
        </w:rPr>
        <w:t xml:space="preserve"> Je-li platba uvedená v článku 4.1 nižší než 100% finanční podpory, předložení</w:t>
      </w:r>
      <w:r>
        <w:rPr>
          <w:lang w:val="cs-CZ"/>
        </w:rPr>
        <w:t xml:space="preserve"> </w:t>
      </w:r>
      <w:r w:rsidR="003D5339">
        <w:rPr>
          <w:lang w:val="cs-CZ"/>
        </w:rPr>
        <w:t>závěrečné zprávy účastníka (EU</w:t>
      </w:r>
      <w:r w:rsidR="00A07FF9">
        <w:rPr>
          <w:lang w:val="cs-CZ"/>
        </w:rPr>
        <w:t xml:space="preserve"> </w:t>
      </w:r>
      <w:proofErr w:type="spellStart"/>
      <w:r w:rsidR="00A07FF9">
        <w:rPr>
          <w:lang w:val="cs-CZ"/>
        </w:rPr>
        <w:t>S</w:t>
      </w:r>
      <w:r w:rsidR="003D5339">
        <w:rPr>
          <w:lang w:val="cs-CZ"/>
        </w:rPr>
        <w:t>urvey</w:t>
      </w:r>
      <w:proofErr w:type="spellEnd"/>
      <w:r w:rsidR="003D5339">
        <w:rPr>
          <w:lang w:val="cs-CZ"/>
        </w:rPr>
        <w:t>)</w:t>
      </w:r>
      <w:r>
        <w:rPr>
          <w:lang w:val="cs-CZ"/>
        </w:rPr>
        <w:t xml:space="preserve"> bu</w:t>
      </w:r>
      <w:r w:rsidR="00552221">
        <w:rPr>
          <w:lang w:val="cs-CZ"/>
        </w:rPr>
        <w:t>de považováno</w:t>
      </w:r>
      <w:r>
        <w:rPr>
          <w:lang w:val="cs-CZ"/>
        </w:rPr>
        <w:t xml:space="preserve"> za žádost účastníka o </w:t>
      </w:r>
      <w:r w:rsidR="00A07FF9">
        <w:rPr>
          <w:lang w:val="cs-CZ"/>
        </w:rPr>
        <w:t>doplatek</w:t>
      </w:r>
      <w:r>
        <w:rPr>
          <w:lang w:val="cs-CZ"/>
        </w:rPr>
        <w:t xml:space="preserve">. </w:t>
      </w:r>
      <w:r w:rsidR="00243294">
        <w:rPr>
          <w:lang w:val="cs-CZ"/>
        </w:rPr>
        <w:t>Organizac</w:t>
      </w:r>
      <w:r>
        <w:rPr>
          <w:lang w:val="cs-CZ"/>
        </w:rPr>
        <w:t>e má 45 kalendářních dnů na provedení platby</w:t>
      </w:r>
      <w:r w:rsidR="00A07FF9">
        <w:rPr>
          <w:lang w:val="cs-CZ"/>
        </w:rPr>
        <w:t xml:space="preserve"> doplatku</w:t>
      </w:r>
      <w:r w:rsidR="00552221">
        <w:rPr>
          <w:lang w:val="cs-CZ"/>
        </w:rPr>
        <w:t xml:space="preserve"> nebo příkazu k vystavení vratky.</w:t>
      </w:r>
    </w:p>
    <w:p w:rsidR="00FC4358" w:rsidRDefault="00FC4358" w:rsidP="00FC4358">
      <w:pPr>
        <w:ind w:left="567" w:hanging="567"/>
        <w:jc w:val="both"/>
        <w:rPr>
          <w:lang w:val="cs-CZ"/>
        </w:rPr>
      </w:pPr>
      <w:r>
        <w:rPr>
          <w:lang w:val="cs-CZ"/>
        </w:rPr>
        <w:t>4.3</w:t>
      </w:r>
      <w:r>
        <w:rPr>
          <w:lang w:val="cs-CZ"/>
        </w:rPr>
        <w:tab/>
        <w:t xml:space="preserve">Účastník musí </w:t>
      </w:r>
      <w:r w:rsidR="007B3339">
        <w:rPr>
          <w:lang w:val="cs-CZ"/>
        </w:rPr>
        <w:t>prokázat</w:t>
      </w:r>
      <w:r>
        <w:rPr>
          <w:lang w:val="cs-CZ"/>
        </w:rPr>
        <w:t xml:space="preserve"> skutečné datu</w:t>
      </w:r>
      <w:r w:rsidR="007B3339">
        <w:rPr>
          <w:lang w:val="cs-CZ"/>
        </w:rPr>
        <w:t>m</w:t>
      </w:r>
      <w:r>
        <w:rPr>
          <w:lang w:val="cs-CZ"/>
        </w:rPr>
        <w:t xml:space="preserve"> zahájení a ukončení mobility ve formě potvrzení o účasti vydaném </w:t>
      </w:r>
      <w:r w:rsidR="007B3339">
        <w:rPr>
          <w:lang w:val="cs-CZ"/>
        </w:rPr>
        <w:t>přijímající</w:t>
      </w:r>
      <w:r>
        <w:rPr>
          <w:lang w:val="cs-CZ"/>
        </w:rPr>
        <w:t xml:space="preserve"> organizací.</w:t>
      </w:r>
    </w:p>
    <w:p w:rsidR="00D23ECE" w:rsidRPr="00E33761" w:rsidRDefault="00D23ECE" w:rsidP="00FC4358">
      <w:pPr>
        <w:ind w:left="567" w:hanging="567"/>
        <w:jc w:val="both"/>
        <w:rPr>
          <w:lang w:val="is-IS"/>
        </w:rPr>
      </w:pPr>
    </w:p>
    <w:p w:rsidR="00FC4358" w:rsidRPr="000269FD" w:rsidRDefault="00FC4358" w:rsidP="00FC4358">
      <w:pPr>
        <w:jc w:val="both"/>
        <w:rPr>
          <w:lang w:val="cs-CZ"/>
        </w:rPr>
      </w:pPr>
    </w:p>
    <w:p w:rsidR="00FC4358" w:rsidRPr="000269FD" w:rsidRDefault="00EC1AA3" w:rsidP="00FC4358">
      <w:pPr>
        <w:pBdr>
          <w:bottom w:val="single" w:sz="6" w:space="1" w:color="auto"/>
        </w:pBdr>
        <w:rPr>
          <w:lang w:val="cs-CZ"/>
        </w:rPr>
      </w:pPr>
      <w:r>
        <w:rPr>
          <w:lang w:val="cs-CZ"/>
        </w:rPr>
        <w:t>ČLÁNEK 5 –</w:t>
      </w:r>
      <w:r w:rsidR="00FC4358">
        <w:rPr>
          <w:lang w:val="cs-CZ"/>
        </w:rPr>
        <w:t xml:space="preserve"> </w:t>
      </w:r>
      <w:r w:rsidR="00C02064">
        <w:rPr>
          <w:lang w:val="cs-CZ"/>
        </w:rPr>
        <w:t>ZÁVĚREČNÁ ZPRÁVA ÚČASTNÍKA (EU SURVEY)</w:t>
      </w:r>
    </w:p>
    <w:p w:rsidR="00FC4358" w:rsidRPr="000269FD" w:rsidRDefault="00FC4358" w:rsidP="00FC4358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/>
        </w:rPr>
        <w:t>5.1</w:t>
      </w:r>
      <w:r>
        <w:rPr>
          <w:lang w:val="cs-CZ"/>
        </w:rPr>
        <w:tab/>
        <w:t xml:space="preserve">Účastník </w:t>
      </w:r>
      <w:r w:rsidR="00C02064">
        <w:rPr>
          <w:lang w:val="cs-CZ"/>
        </w:rPr>
        <w:t xml:space="preserve">on-line </w:t>
      </w:r>
      <w:r>
        <w:rPr>
          <w:lang w:val="cs-CZ"/>
        </w:rPr>
        <w:t xml:space="preserve">vyplní a odešle </w:t>
      </w:r>
      <w:r w:rsidR="00C02064">
        <w:rPr>
          <w:lang w:val="cs-CZ"/>
        </w:rPr>
        <w:t>závěrečnou zprávu (</w:t>
      </w:r>
      <w:r>
        <w:rPr>
          <w:lang w:val="cs-CZ"/>
        </w:rPr>
        <w:t>EU</w:t>
      </w:r>
      <w:r w:rsidR="00C02064">
        <w:rPr>
          <w:lang w:val="cs-CZ"/>
        </w:rPr>
        <w:t xml:space="preserve"> </w:t>
      </w:r>
      <w:proofErr w:type="spellStart"/>
      <w:r w:rsidR="00C02064">
        <w:rPr>
          <w:lang w:val="cs-CZ"/>
        </w:rPr>
        <w:t>Survey</w:t>
      </w:r>
      <w:proofErr w:type="spellEnd"/>
      <w:r w:rsidR="00C02064">
        <w:rPr>
          <w:lang w:val="cs-CZ"/>
        </w:rPr>
        <w:t>)</w:t>
      </w:r>
      <w:r>
        <w:rPr>
          <w:lang w:val="cs-CZ"/>
        </w:rPr>
        <w:t xml:space="preserve"> po ukončení zahraniční mobility do 30</w:t>
      </w:r>
      <w:r w:rsidR="00EC1AA3">
        <w:rPr>
          <w:lang w:val="cs-CZ"/>
        </w:rPr>
        <w:t> </w:t>
      </w:r>
      <w:r>
        <w:rPr>
          <w:lang w:val="cs-CZ"/>
        </w:rPr>
        <w:t>kalendářn</w:t>
      </w:r>
      <w:r w:rsidR="00C02064">
        <w:rPr>
          <w:lang w:val="cs-CZ"/>
        </w:rPr>
        <w:t>ích dnů po obdržení výzvy k jejímu podání.</w:t>
      </w:r>
    </w:p>
    <w:p w:rsidR="00FC4358" w:rsidRPr="000269FD" w:rsidRDefault="00FC4358" w:rsidP="00FC4358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/>
        </w:rPr>
        <w:t>5.2</w:t>
      </w:r>
      <w:r>
        <w:rPr>
          <w:lang w:val="cs-CZ"/>
        </w:rPr>
        <w:tab/>
        <w:t xml:space="preserve">Od účastníků, kteří nevyplní a neodešlou </w:t>
      </w:r>
      <w:r w:rsidR="00A1712A">
        <w:rPr>
          <w:lang w:val="cs-CZ"/>
        </w:rPr>
        <w:t>on</w:t>
      </w:r>
      <w:r w:rsidR="00C02064">
        <w:rPr>
          <w:lang w:val="cs-CZ"/>
        </w:rPr>
        <w:t>-</w:t>
      </w:r>
      <w:r w:rsidR="00A1712A">
        <w:rPr>
          <w:lang w:val="cs-CZ"/>
        </w:rPr>
        <w:t>line</w:t>
      </w:r>
      <w:r w:rsidR="00C02064">
        <w:rPr>
          <w:lang w:val="cs-CZ"/>
        </w:rPr>
        <w:t xml:space="preserve"> závěrečnou zprávu</w:t>
      </w:r>
      <w:r>
        <w:rPr>
          <w:lang w:val="cs-CZ"/>
        </w:rPr>
        <w:t xml:space="preserve"> </w:t>
      </w:r>
      <w:r w:rsidR="00C02064">
        <w:rPr>
          <w:lang w:val="cs-CZ"/>
        </w:rPr>
        <w:t>(</w:t>
      </w:r>
      <w:r>
        <w:rPr>
          <w:lang w:val="cs-CZ"/>
        </w:rPr>
        <w:t>EU</w:t>
      </w:r>
      <w:r w:rsidR="00C02064">
        <w:rPr>
          <w:lang w:val="cs-CZ"/>
        </w:rPr>
        <w:t xml:space="preserve"> </w:t>
      </w:r>
      <w:proofErr w:type="spellStart"/>
      <w:r w:rsidR="00C02064">
        <w:rPr>
          <w:lang w:val="cs-CZ"/>
        </w:rPr>
        <w:t>Survey</w:t>
      </w:r>
      <w:proofErr w:type="spellEnd"/>
      <w:r w:rsidR="00C02064">
        <w:rPr>
          <w:lang w:val="cs-CZ"/>
        </w:rPr>
        <w:t>)</w:t>
      </w:r>
      <w:r>
        <w:rPr>
          <w:lang w:val="cs-CZ"/>
        </w:rPr>
        <w:t xml:space="preserve">, může jejich </w:t>
      </w:r>
      <w:r w:rsidR="00243294">
        <w:rPr>
          <w:lang w:val="cs-CZ"/>
        </w:rPr>
        <w:t>organizac</w:t>
      </w:r>
      <w:r>
        <w:rPr>
          <w:lang w:val="cs-CZ"/>
        </w:rPr>
        <w:t xml:space="preserve">e vyžadovat částečné nebo úplné vrácení </w:t>
      </w:r>
      <w:r w:rsidR="00E97F60" w:rsidRPr="00CF5F41">
        <w:rPr>
          <w:lang w:val="cs-CZ"/>
        </w:rPr>
        <w:t>finanční podpory</w:t>
      </w:r>
      <w:r w:rsidRPr="00CB16E7">
        <w:rPr>
          <w:lang w:val="cs-CZ"/>
        </w:rPr>
        <w:t>.</w:t>
      </w:r>
    </w:p>
    <w:p w:rsidR="00FC4358" w:rsidRPr="000269FD" w:rsidRDefault="00FC4358">
      <w:pPr>
        <w:rPr>
          <w:lang w:val="cs-CZ"/>
        </w:rPr>
      </w:pPr>
    </w:p>
    <w:p w:rsidR="00FC4358" w:rsidRPr="000269FD" w:rsidRDefault="00FC4358">
      <w:pPr>
        <w:pBdr>
          <w:bottom w:val="single" w:sz="6" w:space="1" w:color="auto"/>
        </w:pBdr>
        <w:rPr>
          <w:lang w:val="cs-CZ"/>
        </w:rPr>
      </w:pPr>
      <w:r>
        <w:rPr>
          <w:lang w:val="cs-CZ"/>
        </w:rPr>
        <w:t>ČLÁNEK 6 – ROZHODNÉ PRÁVO A PŘÍSLUŠNÝ SOUD</w:t>
      </w:r>
    </w:p>
    <w:p w:rsidR="00FC4358" w:rsidRPr="000269FD" w:rsidRDefault="00FC4358" w:rsidP="00FC4358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/>
        </w:rPr>
        <w:t>6.1</w:t>
      </w:r>
      <w:r>
        <w:rPr>
          <w:lang w:val="cs-CZ"/>
        </w:rPr>
        <w:tab/>
      </w:r>
      <w:r w:rsidR="00D75545">
        <w:rPr>
          <w:lang w:val="cs-CZ"/>
        </w:rPr>
        <w:t>Smlouv</w:t>
      </w:r>
      <w:r>
        <w:rPr>
          <w:lang w:val="cs-CZ"/>
        </w:rPr>
        <w:t>a se řídí</w:t>
      </w:r>
      <w:r w:rsidR="00215185">
        <w:rPr>
          <w:lang w:val="cs-CZ"/>
        </w:rPr>
        <w:t xml:space="preserve"> </w:t>
      </w:r>
      <w:r w:rsidR="00215185" w:rsidRPr="00E42E61">
        <w:rPr>
          <w:lang w:val="cs-CZ"/>
        </w:rPr>
        <w:t>právním řádem České republiky</w:t>
      </w:r>
      <w:r w:rsidR="00215185">
        <w:rPr>
          <w:lang w:val="cs-CZ"/>
        </w:rPr>
        <w:t>.</w:t>
      </w:r>
    </w:p>
    <w:p w:rsidR="00215185" w:rsidRDefault="00FC4358" w:rsidP="00FC4358">
      <w:pPr>
        <w:tabs>
          <w:tab w:val="left" w:pos="567"/>
        </w:tabs>
        <w:ind w:left="567" w:hanging="567"/>
        <w:jc w:val="both"/>
        <w:rPr>
          <w:lang w:val="cs-CZ"/>
        </w:rPr>
      </w:pPr>
      <w:r>
        <w:rPr>
          <w:lang w:val="cs-CZ"/>
        </w:rPr>
        <w:t>6.2</w:t>
      </w:r>
      <w:r>
        <w:rPr>
          <w:lang w:val="cs-CZ"/>
        </w:rPr>
        <w:tab/>
      </w:r>
      <w:r w:rsidR="00215185">
        <w:rPr>
          <w:lang w:val="cs-CZ"/>
        </w:rPr>
        <w:t xml:space="preserve">Příslušný </w:t>
      </w:r>
      <w:r w:rsidR="00215185" w:rsidRPr="00471F66">
        <w:rPr>
          <w:rFonts w:cs="Arial"/>
          <w:lang w:val="cs-CZ"/>
        </w:rPr>
        <w:t xml:space="preserve">soud určený v souladu s příslušnými vnitrostátními právními předpisy je výlučně příslušný rozhodovat v jakýchkoli sporech mezi </w:t>
      </w:r>
      <w:r w:rsidR="00243294">
        <w:rPr>
          <w:lang w:val="cs-CZ"/>
        </w:rPr>
        <w:t>organizac</w:t>
      </w:r>
      <w:r>
        <w:rPr>
          <w:lang w:val="cs-CZ"/>
        </w:rPr>
        <w:t xml:space="preserve">í a účastníkem </w:t>
      </w:r>
      <w:r w:rsidR="00215185" w:rsidRPr="00471F66">
        <w:rPr>
          <w:rFonts w:cs="Arial"/>
          <w:lang w:val="cs-CZ"/>
        </w:rPr>
        <w:t>ohledně výkladu, uplatňování nebo platnosti této smlouvy, pokud takový spor nelze vyřešit dohodou obou stran</w:t>
      </w:r>
      <w:r>
        <w:rPr>
          <w:lang w:val="cs-CZ"/>
        </w:rPr>
        <w:t>.</w:t>
      </w:r>
      <w:r w:rsidR="00215185">
        <w:rPr>
          <w:lang w:val="cs-CZ"/>
        </w:rPr>
        <w:t xml:space="preserve"> </w:t>
      </w:r>
    </w:p>
    <w:p w:rsidR="00FC4358" w:rsidRPr="000269FD" w:rsidRDefault="00FC4358" w:rsidP="00FC4358">
      <w:pPr>
        <w:pStyle w:val="paragraph"/>
        <w:numPr>
          <w:ilvl w:val="0"/>
          <w:numId w:val="0"/>
        </w:numPr>
        <w:ind w:left="567" w:hanging="567"/>
        <w:rPr>
          <w:sz w:val="20"/>
          <w:szCs w:val="20"/>
          <w:lang w:val="cs-CZ"/>
        </w:rPr>
      </w:pPr>
    </w:p>
    <w:p w:rsidR="00FC4358" w:rsidRPr="000269FD" w:rsidRDefault="00FC4358">
      <w:pPr>
        <w:jc w:val="both"/>
        <w:rPr>
          <w:b/>
          <w:lang w:val="cs-CZ"/>
        </w:rPr>
      </w:pPr>
    </w:p>
    <w:p w:rsidR="00FC4358" w:rsidRPr="000269FD" w:rsidRDefault="00FC4358">
      <w:pPr>
        <w:ind w:left="5812" w:hanging="5812"/>
        <w:rPr>
          <w:lang w:val="cs-CZ"/>
        </w:rPr>
      </w:pPr>
      <w:r>
        <w:rPr>
          <w:lang w:val="cs-CZ"/>
        </w:rPr>
        <w:t>PODPISY</w:t>
      </w:r>
    </w:p>
    <w:p w:rsidR="00FC4358" w:rsidRPr="000269FD" w:rsidRDefault="00FC4358">
      <w:pPr>
        <w:ind w:left="5812" w:hanging="5812"/>
        <w:rPr>
          <w:lang w:val="cs-CZ"/>
        </w:rPr>
      </w:pPr>
    </w:p>
    <w:p w:rsidR="00FC4358" w:rsidRPr="000269FD" w:rsidRDefault="00FC4358">
      <w:pPr>
        <w:tabs>
          <w:tab w:val="left" w:pos="5670"/>
        </w:tabs>
        <w:rPr>
          <w:lang w:val="cs-CZ"/>
        </w:rPr>
      </w:pPr>
      <w:r>
        <w:rPr>
          <w:lang w:val="cs-CZ"/>
        </w:rPr>
        <w:t>Za účastníka</w:t>
      </w:r>
      <w:r>
        <w:rPr>
          <w:lang w:val="cs-CZ"/>
        </w:rPr>
        <w:tab/>
        <w:t xml:space="preserve">Za </w:t>
      </w:r>
      <w:r w:rsidR="00243294">
        <w:rPr>
          <w:lang w:val="cs-CZ"/>
        </w:rPr>
        <w:t>organizac</w:t>
      </w:r>
      <w:r>
        <w:rPr>
          <w:lang w:val="cs-CZ"/>
        </w:rPr>
        <w:t>i</w:t>
      </w:r>
    </w:p>
    <w:p w:rsidR="00FC4358" w:rsidRPr="000269FD" w:rsidRDefault="00FC4358">
      <w:pPr>
        <w:tabs>
          <w:tab w:val="left" w:pos="5670"/>
        </w:tabs>
        <w:rPr>
          <w:lang w:val="cs-CZ"/>
        </w:rPr>
      </w:pPr>
      <w:r>
        <w:rPr>
          <w:lang w:val="cs-CZ"/>
        </w:rPr>
        <w:t>[</w:t>
      </w:r>
      <w:r>
        <w:rPr>
          <w:highlight w:val="yellow"/>
          <w:lang w:val="cs-CZ"/>
        </w:rPr>
        <w:t>příjmení / jméno</w:t>
      </w:r>
      <w:r>
        <w:rPr>
          <w:lang w:val="cs-CZ"/>
        </w:rPr>
        <w:t>]</w:t>
      </w:r>
      <w:r>
        <w:rPr>
          <w:lang w:val="cs-CZ"/>
        </w:rPr>
        <w:tab/>
        <w:t>[</w:t>
      </w:r>
      <w:r>
        <w:rPr>
          <w:highlight w:val="yellow"/>
          <w:lang w:val="cs-CZ"/>
        </w:rPr>
        <w:t>příjmení / jméno / funkce</w:t>
      </w:r>
      <w:r>
        <w:rPr>
          <w:lang w:val="cs-CZ"/>
        </w:rPr>
        <w:t>]</w:t>
      </w:r>
    </w:p>
    <w:p w:rsidR="00FC4358" w:rsidRPr="000269FD" w:rsidRDefault="00FC4358">
      <w:pPr>
        <w:tabs>
          <w:tab w:val="left" w:pos="5670"/>
        </w:tabs>
        <w:ind w:left="5812" w:hanging="5812"/>
        <w:rPr>
          <w:lang w:val="cs-CZ"/>
        </w:rPr>
      </w:pPr>
    </w:p>
    <w:p w:rsidR="00FC4358" w:rsidRPr="000269FD" w:rsidRDefault="00FC4358">
      <w:pPr>
        <w:tabs>
          <w:tab w:val="left" w:pos="5670"/>
        </w:tabs>
        <w:ind w:left="5812" w:hanging="5812"/>
        <w:rPr>
          <w:lang w:val="cs-CZ"/>
        </w:rPr>
      </w:pPr>
    </w:p>
    <w:p w:rsidR="00FC4358" w:rsidRPr="000269FD" w:rsidRDefault="00FC4358">
      <w:pPr>
        <w:tabs>
          <w:tab w:val="left" w:pos="5670"/>
        </w:tabs>
        <w:ind w:left="5812" w:hanging="5812"/>
        <w:rPr>
          <w:lang w:val="cs-CZ"/>
        </w:rPr>
      </w:pPr>
      <w:r>
        <w:rPr>
          <w:lang w:val="cs-CZ"/>
        </w:rPr>
        <w:t>[</w:t>
      </w:r>
      <w:r>
        <w:rPr>
          <w:highlight w:val="yellow"/>
          <w:lang w:val="cs-CZ"/>
        </w:rPr>
        <w:t>podpis</w:t>
      </w:r>
      <w:r>
        <w:rPr>
          <w:lang w:val="cs-CZ"/>
        </w:rPr>
        <w:t>]</w:t>
      </w:r>
      <w:r>
        <w:rPr>
          <w:lang w:val="cs-CZ"/>
        </w:rPr>
        <w:tab/>
        <w:t>[</w:t>
      </w:r>
      <w:r>
        <w:rPr>
          <w:highlight w:val="yellow"/>
          <w:lang w:val="cs-CZ"/>
        </w:rPr>
        <w:t>podpis</w:t>
      </w:r>
      <w:r>
        <w:rPr>
          <w:lang w:val="cs-CZ"/>
        </w:rPr>
        <w:t>]</w:t>
      </w:r>
    </w:p>
    <w:p w:rsidR="00FC4358" w:rsidRPr="000269FD" w:rsidRDefault="00FC4358">
      <w:pPr>
        <w:tabs>
          <w:tab w:val="left" w:pos="5670"/>
        </w:tabs>
        <w:rPr>
          <w:lang w:val="cs-CZ"/>
        </w:rPr>
      </w:pPr>
    </w:p>
    <w:p w:rsidR="00FC4358" w:rsidRPr="000269FD" w:rsidRDefault="00FC4358">
      <w:pPr>
        <w:tabs>
          <w:tab w:val="left" w:pos="5670"/>
        </w:tabs>
        <w:rPr>
          <w:lang w:val="cs-CZ"/>
        </w:rPr>
      </w:pPr>
      <w:r>
        <w:rPr>
          <w:lang w:val="cs-CZ"/>
        </w:rPr>
        <w:t>V [</w:t>
      </w:r>
      <w:r>
        <w:rPr>
          <w:highlight w:val="yellow"/>
          <w:lang w:val="cs-CZ"/>
        </w:rPr>
        <w:t>místo</w:t>
      </w:r>
      <w:r>
        <w:rPr>
          <w:lang w:val="cs-CZ"/>
        </w:rPr>
        <w:t>], [</w:t>
      </w:r>
      <w:r>
        <w:rPr>
          <w:highlight w:val="yellow"/>
          <w:lang w:val="cs-CZ"/>
        </w:rPr>
        <w:t>datum</w:t>
      </w:r>
      <w:r>
        <w:rPr>
          <w:lang w:val="cs-CZ"/>
        </w:rPr>
        <w:t>]</w:t>
      </w:r>
      <w:r>
        <w:rPr>
          <w:lang w:val="cs-CZ"/>
        </w:rPr>
        <w:tab/>
        <w:t>V [</w:t>
      </w:r>
      <w:r>
        <w:rPr>
          <w:highlight w:val="yellow"/>
          <w:lang w:val="cs-CZ"/>
        </w:rPr>
        <w:t>místo</w:t>
      </w:r>
      <w:r>
        <w:rPr>
          <w:lang w:val="cs-CZ"/>
        </w:rPr>
        <w:t>], [</w:t>
      </w:r>
      <w:r>
        <w:rPr>
          <w:highlight w:val="yellow"/>
          <w:lang w:val="cs-CZ"/>
        </w:rPr>
        <w:t>datum</w:t>
      </w:r>
      <w:r>
        <w:rPr>
          <w:lang w:val="cs-CZ"/>
        </w:rPr>
        <w:t>]</w:t>
      </w: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cs-CZ"/>
        </w:rPr>
      </w:pPr>
      <w:r w:rsidRPr="000269FD">
        <w:rPr>
          <w:sz w:val="16"/>
          <w:szCs w:val="16"/>
          <w:lang w:val="cs-CZ"/>
        </w:rPr>
        <w:br w:type="page"/>
      </w:r>
    </w:p>
    <w:p w:rsidR="00FC4358" w:rsidRPr="000269FD" w:rsidRDefault="00FC4358" w:rsidP="00FC4358">
      <w:pPr>
        <w:tabs>
          <w:tab w:val="left" w:pos="1701"/>
        </w:tabs>
        <w:jc w:val="right"/>
        <w:rPr>
          <w:b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lastRenderedPageBreak/>
        <w:t>Příloha I</w:t>
      </w:r>
    </w:p>
    <w:p w:rsidR="00FC4358" w:rsidRPr="000269FD" w:rsidRDefault="00FC4358" w:rsidP="00FC4358">
      <w:pPr>
        <w:tabs>
          <w:tab w:val="left" w:pos="1701"/>
        </w:tabs>
        <w:jc w:val="right"/>
        <w:rPr>
          <w:sz w:val="24"/>
          <w:szCs w:val="24"/>
          <w:lang w:val="cs-CZ"/>
        </w:rPr>
      </w:pPr>
    </w:p>
    <w:p w:rsidR="00BE6961" w:rsidRDefault="00BE6961" w:rsidP="00FC4358">
      <w:pPr>
        <w:tabs>
          <w:tab w:val="left" w:pos="1985"/>
        </w:tabs>
        <w:ind w:left="1985" w:hanging="1985"/>
        <w:jc w:val="center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Erasmus+ Work Programme for VET Staff mobility </w:t>
      </w:r>
    </w:p>
    <w:p w:rsidR="00FC4358" w:rsidRPr="000269FD" w:rsidRDefault="00BE6961" w:rsidP="00FC4358">
      <w:pPr>
        <w:tabs>
          <w:tab w:val="left" w:pos="1985"/>
        </w:tabs>
        <w:ind w:left="1985" w:hanging="1985"/>
        <w:jc w:val="center"/>
        <w:rPr>
          <w:b/>
          <w:sz w:val="24"/>
          <w:szCs w:val="24"/>
          <w:lang w:val="is-IS"/>
        </w:rPr>
      </w:pPr>
      <w:r w:rsidRPr="00714E3A">
        <w:rPr>
          <w:rFonts w:cs="Arial"/>
          <w:i/>
          <w:sz w:val="24"/>
          <w:szCs w:val="24"/>
          <w:lang w:val="it-IT"/>
        </w:rPr>
        <w:t>(Dohoda o pracovním programu</w:t>
      </w:r>
      <w:r>
        <w:rPr>
          <w:rFonts w:cs="Arial"/>
          <w:i/>
          <w:sz w:val="24"/>
          <w:szCs w:val="24"/>
          <w:lang w:val="it-IT"/>
        </w:rPr>
        <w:t xml:space="preserve"> pro odbornou mobilitu pracovníků v rámci Erasmus+</w:t>
      </w:r>
      <w:r w:rsidRPr="00714E3A">
        <w:rPr>
          <w:rFonts w:cs="Arial"/>
          <w:i/>
          <w:sz w:val="24"/>
          <w:szCs w:val="24"/>
          <w:lang w:val="it-IT"/>
        </w:rPr>
        <w:t>)</w:t>
      </w: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</w:pPr>
    </w:p>
    <w:p w:rsidR="00FC4358" w:rsidRPr="000269FD" w:rsidRDefault="00FC4358">
      <w:pPr>
        <w:tabs>
          <w:tab w:val="left" w:pos="5670"/>
        </w:tabs>
        <w:rPr>
          <w:sz w:val="16"/>
          <w:szCs w:val="16"/>
          <w:lang w:val="is-IS"/>
        </w:rPr>
        <w:sectPr w:rsidR="00FC4358" w:rsidRPr="000269FD" w:rsidSect="00D01D3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34" w:right="1418" w:bottom="1134" w:left="1418" w:header="567" w:footer="720" w:gutter="0"/>
          <w:cols w:space="720"/>
          <w:titlePg/>
          <w:docGrid w:linePitch="272"/>
        </w:sectPr>
      </w:pPr>
    </w:p>
    <w:p w:rsidR="00FC4358" w:rsidRPr="00FF1B8B" w:rsidRDefault="00FC4358" w:rsidP="00FC4358">
      <w:pPr>
        <w:tabs>
          <w:tab w:val="left" w:pos="360"/>
        </w:tabs>
        <w:jc w:val="center"/>
        <w:rPr>
          <w:b/>
          <w:lang w:val="is-IS"/>
        </w:rPr>
      </w:pPr>
      <w:r w:rsidRPr="00FF1B8B">
        <w:rPr>
          <w:b/>
          <w:bCs/>
          <w:lang w:val="cs-CZ"/>
        </w:rPr>
        <w:lastRenderedPageBreak/>
        <w:t>Příloha II</w:t>
      </w:r>
    </w:p>
    <w:p w:rsidR="00FC4358" w:rsidRPr="00FF1B8B" w:rsidRDefault="00FC4358" w:rsidP="00FC4358">
      <w:pPr>
        <w:tabs>
          <w:tab w:val="left" w:pos="360"/>
        </w:tabs>
        <w:jc w:val="center"/>
        <w:rPr>
          <w:rFonts w:ascii="Arial" w:hAnsi="Arial"/>
          <w:b/>
          <w:lang w:val="is-IS"/>
        </w:rPr>
      </w:pPr>
    </w:p>
    <w:p w:rsidR="00FC4358" w:rsidRPr="00FF1B8B" w:rsidRDefault="00FC4358" w:rsidP="00FC4358">
      <w:pPr>
        <w:tabs>
          <w:tab w:val="left" w:pos="360"/>
        </w:tabs>
        <w:jc w:val="center"/>
        <w:rPr>
          <w:rFonts w:ascii="Arial" w:hAnsi="Arial"/>
          <w:b/>
          <w:lang w:val="is-IS"/>
        </w:rPr>
      </w:pPr>
    </w:p>
    <w:p w:rsidR="00FC4358" w:rsidRPr="00FF1B8B" w:rsidRDefault="00FC4358" w:rsidP="00FC4358">
      <w:pPr>
        <w:tabs>
          <w:tab w:val="left" w:pos="360"/>
        </w:tabs>
        <w:jc w:val="center"/>
        <w:rPr>
          <w:b/>
          <w:sz w:val="24"/>
          <w:szCs w:val="24"/>
          <w:lang w:val="is-IS"/>
        </w:rPr>
      </w:pPr>
      <w:r w:rsidRPr="00FF1B8B">
        <w:rPr>
          <w:b/>
          <w:bCs/>
          <w:sz w:val="24"/>
          <w:szCs w:val="24"/>
          <w:lang w:val="cs-CZ"/>
        </w:rPr>
        <w:t>VŠEOBECNÉ PODMÍNKY</w:t>
      </w:r>
    </w:p>
    <w:p w:rsidR="00FC4358" w:rsidRPr="00FF1B8B" w:rsidRDefault="00FC4358" w:rsidP="00FC4358">
      <w:pPr>
        <w:tabs>
          <w:tab w:val="left" w:pos="360"/>
        </w:tabs>
        <w:rPr>
          <w:rFonts w:ascii="Arial" w:hAnsi="Arial"/>
          <w:lang w:val="is-IS"/>
        </w:rPr>
      </w:pPr>
    </w:p>
    <w:p w:rsidR="00FC4358" w:rsidRPr="00FF1B8B" w:rsidRDefault="00FC4358" w:rsidP="00FC4358">
      <w:pPr>
        <w:tabs>
          <w:tab w:val="left" w:pos="360"/>
        </w:tabs>
        <w:rPr>
          <w:rFonts w:ascii="Arial" w:hAnsi="Arial"/>
          <w:lang w:val="is-IS"/>
        </w:rPr>
      </w:pPr>
    </w:p>
    <w:p w:rsidR="00FC4358" w:rsidRPr="00FF1B8B" w:rsidRDefault="00FC4358" w:rsidP="00FC4358">
      <w:pPr>
        <w:keepNext/>
        <w:rPr>
          <w:b/>
          <w:sz w:val="18"/>
          <w:szCs w:val="18"/>
          <w:lang w:val="is-IS"/>
        </w:rPr>
      </w:pPr>
      <w:r w:rsidRPr="00FF1B8B">
        <w:rPr>
          <w:b/>
          <w:bCs/>
          <w:sz w:val="18"/>
          <w:szCs w:val="18"/>
          <w:lang w:val="cs-CZ"/>
        </w:rPr>
        <w:t>Článek 1: Odpovědnost</w:t>
      </w:r>
    </w:p>
    <w:p w:rsidR="00FC4358" w:rsidRPr="00FF1B8B" w:rsidRDefault="00FC4358" w:rsidP="00FC4358">
      <w:pPr>
        <w:keepNext/>
        <w:rPr>
          <w:sz w:val="18"/>
          <w:szCs w:val="18"/>
          <w:lang w:val="is-IS"/>
        </w:rPr>
      </w:pPr>
    </w:p>
    <w:p w:rsidR="00FC4358" w:rsidRPr="00FF1B8B" w:rsidRDefault="00FC4358" w:rsidP="00FC4358">
      <w:pPr>
        <w:jc w:val="both"/>
        <w:rPr>
          <w:sz w:val="18"/>
          <w:szCs w:val="18"/>
          <w:lang w:val="is-IS"/>
        </w:rPr>
      </w:pPr>
      <w:r w:rsidRPr="00FF1B8B">
        <w:rPr>
          <w:sz w:val="18"/>
          <w:szCs w:val="18"/>
          <w:lang w:val="cs-CZ"/>
        </w:rPr>
        <w:t xml:space="preserve">Každá ze stran této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y zprostí druhou stranu jakékoliv občanskoprávní odpovědnosti za škody vzniklé jí nebo jejím zaměstnancům v důsledku plnění této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>y, pokud tyto škody nejsou důsledkem závažného a úmyslného pochybení druhé smluvní strany nebo jejích zaměstnanců.</w:t>
      </w:r>
    </w:p>
    <w:p w:rsidR="00FC4358" w:rsidRPr="00FF1B8B" w:rsidRDefault="00FC4358" w:rsidP="00FC4358">
      <w:pPr>
        <w:jc w:val="both"/>
        <w:rPr>
          <w:sz w:val="18"/>
          <w:szCs w:val="18"/>
          <w:lang w:val="is-IS"/>
        </w:rPr>
      </w:pPr>
    </w:p>
    <w:p w:rsidR="00FC4358" w:rsidRPr="00FF1B8B" w:rsidRDefault="00F549E5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>Česká n</w:t>
      </w:r>
      <w:r w:rsidR="00FC4358" w:rsidRPr="00FF1B8B">
        <w:rPr>
          <w:sz w:val="18"/>
          <w:szCs w:val="18"/>
          <w:lang w:val="cs-CZ"/>
        </w:rPr>
        <w:t>árodní agentura</w:t>
      </w:r>
      <w:r w:rsidRPr="00FF1B8B">
        <w:rPr>
          <w:sz w:val="18"/>
          <w:szCs w:val="18"/>
          <w:lang w:val="cs-CZ"/>
        </w:rPr>
        <w:t>,</w:t>
      </w:r>
      <w:r w:rsidR="00FC4358" w:rsidRPr="00FF1B8B">
        <w:rPr>
          <w:sz w:val="18"/>
          <w:szCs w:val="18"/>
          <w:lang w:val="cs-CZ"/>
        </w:rPr>
        <w:t xml:space="preserve"> Evropská komise nebo jejich zaměstnanci nenesou odpovědnost v případě nárokované pojistné události v rámci této </w:t>
      </w:r>
      <w:r w:rsidR="00D75545" w:rsidRPr="00FF1B8B">
        <w:rPr>
          <w:sz w:val="18"/>
          <w:szCs w:val="18"/>
          <w:lang w:val="cs-CZ"/>
        </w:rPr>
        <w:t>smlouv</w:t>
      </w:r>
      <w:r w:rsidR="00FC4358" w:rsidRPr="00FF1B8B">
        <w:rPr>
          <w:sz w:val="18"/>
          <w:szCs w:val="18"/>
          <w:lang w:val="cs-CZ"/>
        </w:rPr>
        <w:t>y v souvislosti s jakoukoliv škodou vzniklou v průběhu mobility. V</w:t>
      </w:r>
      <w:r w:rsidRPr="00FF1B8B">
        <w:rPr>
          <w:sz w:val="18"/>
          <w:szCs w:val="18"/>
          <w:lang w:val="cs-CZ"/>
        </w:rPr>
        <w:t xml:space="preserve"> důsledku toho česká národní agentura nebo Evropská k</w:t>
      </w:r>
      <w:r w:rsidR="00FC4358" w:rsidRPr="00FF1B8B">
        <w:rPr>
          <w:sz w:val="18"/>
          <w:szCs w:val="18"/>
          <w:lang w:val="cs-CZ"/>
        </w:rPr>
        <w:t xml:space="preserve">omise nevyhoví žádné žádosti o náhradu škody doprovázející tento vznesený nárok. </w:t>
      </w:r>
    </w:p>
    <w:p w:rsidR="00FC4358" w:rsidRPr="00FF1B8B" w:rsidRDefault="00FC4358" w:rsidP="00FC4358">
      <w:pPr>
        <w:tabs>
          <w:tab w:val="left" w:pos="360"/>
        </w:tabs>
        <w:rPr>
          <w:sz w:val="18"/>
          <w:szCs w:val="18"/>
          <w:lang w:val="cs-CZ"/>
        </w:rPr>
      </w:pPr>
    </w:p>
    <w:p w:rsidR="00FC4358" w:rsidRPr="00FF1B8B" w:rsidRDefault="00FC4358" w:rsidP="00FC4358">
      <w:pPr>
        <w:keepNext/>
        <w:rPr>
          <w:b/>
          <w:sz w:val="18"/>
          <w:szCs w:val="18"/>
          <w:lang w:val="cs-CZ"/>
        </w:rPr>
      </w:pPr>
      <w:r w:rsidRPr="00FF1B8B">
        <w:rPr>
          <w:b/>
          <w:bCs/>
          <w:sz w:val="18"/>
          <w:szCs w:val="18"/>
          <w:lang w:val="cs-CZ"/>
        </w:rPr>
        <w:t xml:space="preserve">Článek 2: Ukončení </w:t>
      </w:r>
      <w:r w:rsidR="00D75545" w:rsidRPr="00FF1B8B">
        <w:rPr>
          <w:b/>
          <w:bCs/>
          <w:sz w:val="18"/>
          <w:szCs w:val="18"/>
          <w:lang w:val="cs-CZ"/>
        </w:rPr>
        <w:t>smlouv</w:t>
      </w:r>
      <w:r w:rsidRPr="00FF1B8B">
        <w:rPr>
          <w:b/>
          <w:bCs/>
          <w:sz w:val="18"/>
          <w:szCs w:val="18"/>
          <w:lang w:val="cs-CZ"/>
        </w:rPr>
        <w:t>y</w:t>
      </w: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FF1B8B" w:rsidRDefault="00FC4358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 xml:space="preserve">V případě, že účastník neplní některou z povinností vyplývajících z této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y, a to bez ohledu na důsledky v souladu s příslušnými právními předpisy, je </w:t>
      </w:r>
      <w:r w:rsidR="00243294" w:rsidRPr="00FF1B8B">
        <w:rPr>
          <w:sz w:val="18"/>
          <w:szCs w:val="18"/>
          <w:lang w:val="cs-CZ"/>
        </w:rPr>
        <w:t>organizac</w:t>
      </w:r>
      <w:r w:rsidRPr="00FF1B8B">
        <w:rPr>
          <w:sz w:val="18"/>
          <w:szCs w:val="18"/>
          <w:lang w:val="cs-CZ"/>
        </w:rPr>
        <w:t xml:space="preserve">e legálně oprávněna vypovědět nebo odstoupit od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>y bez jakékoliv další právní formality, nepodnikne-li účastník kroky k nápravě do jednoho měsíce od obdržení oznámení doporučeným dopisem.</w:t>
      </w:r>
    </w:p>
    <w:p w:rsidR="00FC4358" w:rsidRPr="00FF1B8B" w:rsidRDefault="00FC4358" w:rsidP="00FC4358">
      <w:pPr>
        <w:jc w:val="both"/>
        <w:rPr>
          <w:sz w:val="18"/>
          <w:szCs w:val="18"/>
          <w:lang w:val="cs-CZ"/>
        </w:rPr>
      </w:pPr>
    </w:p>
    <w:p w:rsidR="00FC4358" w:rsidRPr="00FF1B8B" w:rsidRDefault="00FC4358" w:rsidP="00FC4358">
      <w:pPr>
        <w:jc w:val="both"/>
        <w:rPr>
          <w:b/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 xml:space="preserve">Ukončí-li účastník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u ještě před vypršením její platnosti nebo nedodržuje-li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u podle pravidel, musí vrátit </w:t>
      </w:r>
      <w:r w:rsidR="00F549E5" w:rsidRPr="00FF1B8B">
        <w:rPr>
          <w:sz w:val="18"/>
          <w:szCs w:val="18"/>
          <w:lang w:val="cs-CZ"/>
        </w:rPr>
        <w:t xml:space="preserve">tu </w:t>
      </w:r>
      <w:r w:rsidRPr="00FF1B8B">
        <w:rPr>
          <w:sz w:val="18"/>
          <w:szCs w:val="18"/>
          <w:lang w:val="cs-CZ"/>
        </w:rPr>
        <w:t>část finanční podpory, která mu již byla vyplacena</w:t>
      </w:r>
      <w:r w:rsidR="00552221" w:rsidRPr="00FF1B8B">
        <w:rPr>
          <w:sz w:val="18"/>
          <w:szCs w:val="18"/>
          <w:lang w:val="cs-CZ"/>
        </w:rPr>
        <w:t>, pokud není vysílající organizací stanoveno jinak</w:t>
      </w:r>
      <w:r w:rsidRPr="00FF1B8B">
        <w:rPr>
          <w:sz w:val="18"/>
          <w:szCs w:val="18"/>
          <w:lang w:val="cs-CZ"/>
        </w:rPr>
        <w:t xml:space="preserve">. </w:t>
      </w:r>
    </w:p>
    <w:p w:rsidR="00FC4358" w:rsidRPr="00FF1B8B" w:rsidRDefault="00FC4358" w:rsidP="00FC4358">
      <w:pPr>
        <w:rPr>
          <w:b/>
          <w:sz w:val="18"/>
          <w:szCs w:val="18"/>
          <w:lang w:val="cs-CZ"/>
        </w:rPr>
      </w:pPr>
    </w:p>
    <w:p w:rsidR="00FC4358" w:rsidRPr="00FF1B8B" w:rsidRDefault="00FC4358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 xml:space="preserve">V případě ukončení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y účastníkem z důvodu "vyšší moci", tj. nepředvídatelné výjimečné situace nebo události mimo kontrolu účastníka a není-li následkem jeho pochybení či nedbalosti, má účastník nárok </w:t>
      </w:r>
      <w:r w:rsidR="00F549E5" w:rsidRPr="00FF1B8B">
        <w:rPr>
          <w:sz w:val="18"/>
          <w:szCs w:val="18"/>
          <w:lang w:val="cs-CZ"/>
        </w:rPr>
        <w:t>na</w:t>
      </w:r>
      <w:r w:rsidRPr="00FF1B8B">
        <w:rPr>
          <w:sz w:val="18"/>
          <w:szCs w:val="18"/>
          <w:lang w:val="cs-CZ"/>
        </w:rPr>
        <w:t xml:space="preserve"> část finanční podpory odpovídající skutečné době trvání mobility. Veškeré zbývající prostředky musí být vráceny</w:t>
      </w:r>
      <w:r w:rsidR="00552221" w:rsidRPr="00FF1B8B">
        <w:rPr>
          <w:sz w:val="18"/>
          <w:szCs w:val="18"/>
          <w:lang w:val="cs-CZ"/>
        </w:rPr>
        <w:t>, pokud není vysílající organizací stanoveno jinak</w:t>
      </w:r>
      <w:r w:rsidRPr="00FF1B8B">
        <w:rPr>
          <w:sz w:val="18"/>
          <w:szCs w:val="18"/>
          <w:lang w:val="cs-CZ"/>
        </w:rPr>
        <w:t>.</w:t>
      </w: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FF1B8B" w:rsidRDefault="00FC4358" w:rsidP="00FC4358">
      <w:pPr>
        <w:rPr>
          <w:b/>
          <w:sz w:val="18"/>
          <w:szCs w:val="18"/>
          <w:lang w:val="cs-CZ"/>
        </w:rPr>
      </w:pPr>
      <w:r w:rsidRPr="00FF1B8B">
        <w:rPr>
          <w:b/>
          <w:bCs/>
          <w:sz w:val="18"/>
          <w:szCs w:val="18"/>
          <w:lang w:val="cs-CZ"/>
        </w:rPr>
        <w:t>Článek 3: Ochrana osobních údajů</w:t>
      </w:r>
    </w:p>
    <w:p w:rsidR="00FC4358" w:rsidRPr="00FF1B8B" w:rsidRDefault="00FC4358" w:rsidP="00FC4358">
      <w:pPr>
        <w:rPr>
          <w:b/>
          <w:sz w:val="18"/>
          <w:szCs w:val="18"/>
          <w:lang w:val="cs-CZ"/>
        </w:rPr>
      </w:pPr>
    </w:p>
    <w:p w:rsidR="00FC4358" w:rsidRPr="00FF1B8B" w:rsidRDefault="00FC4358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>Veškeré osobní údaje obsažené v</w:t>
      </w:r>
      <w:r w:rsidR="00D75545" w:rsidRPr="00FF1B8B">
        <w:rPr>
          <w:sz w:val="18"/>
          <w:szCs w:val="18"/>
          <w:lang w:val="cs-CZ"/>
        </w:rPr>
        <w:t>e</w:t>
      </w:r>
      <w:r w:rsidRPr="00FF1B8B">
        <w:rPr>
          <w:sz w:val="18"/>
          <w:szCs w:val="18"/>
          <w:lang w:val="cs-CZ"/>
        </w:rPr>
        <w:t xml:space="preserve"> </w:t>
      </w:r>
      <w:r w:rsidR="00D75545" w:rsidRPr="00FF1B8B">
        <w:rPr>
          <w:sz w:val="18"/>
          <w:szCs w:val="18"/>
          <w:lang w:val="cs-CZ"/>
        </w:rPr>
        <w:t>smlouv</w:t>
      </w:r>
      <w:r w:rsidRPr="00FF1B8B">
        <w:rPr>
          <w:sz w:val="18"/>
          <w:szCs w:val="18"/>
          <w:lang w:val="cs-CZ"/>
        </w:rPr>
        <w:t xml:space="preserve">ě se zpracovávají v souladu s nařízením (ES) č. </w:t>
      </w:r>
      <w:r w:rsidR="00163340">
        <w:rPr>
          <w:sz w:val="18"/>
          <w:szCs w:val="18"/>
          <w:lang w:val="cs-CZ"/>
        </w:rPr>
        <w:t>2018/1725</w:t>
      </w:r>
      <w:r w:rsidRPr="00FF1B8B">
        <w:rPr>
          <w:sz w:val="18"/>
          <w:szCs w:val="18"/>
          <w:lang w:val="cs-CZ"/>
        </w:rPr>
        <w:t xml:space="preserve"> Evropského parlamentu a Rady o ochraně fyzických osob v souvislosti se zpracováním osobních údajů orgány a </w:t>
      </w:r>
      <w:r w:rsidR="00243294" w:rsidRPr="00FF1B8B">
        <w:rPr>
          <w:sz w:val="18"/>
          <w:szCs w:val="18"/>
          <w:lang w:val="cs-CZ"/>
        </w:rPr>
        <w:t>organizac</w:t>
      </w:r>
      <w:r w:rsidRPr="00FF1B8B">
        <w:rPr>
          <w:sz w:val="18"/>
          <w:szCs w:val="18"/>
          <w:lang w:val="cs-CZ"/>
        </w:rPr>
        <w:t xml:space="preserve">emi EU a o volném pohybu těchto údajů. Tyto údaje musí být zpracovávány výhradně v souvislosti s </w:t>
      </w:r>
      <w:r w:rsidR="00F549E5" w:rsidRPr="00FF1B8B">
        <w:rPr>
          <w:sz w:val="18"/>
          <w:szCs w:val="18"/>
          <w:lang w:val="cs-CZ"/>
        </w:rPr>
        <w:t>plněním</w:t>
      </w:r>
      <w:r w:rsidRPr="00FF1B8B">
        <w:rPr>
          <w:sz w:val="18"/>
          <w:szCs w:val="18"/>
          <w:lang w:val="cs-CZ"/>
        </w:rPr>
        <w:t xml:space="preserve"> </w:t>
      </w:r>
      <w:r w:rsidR="00F549E5" w:rsidRPr="00FF1B8B">
        <w:rPr>
          <w:sz w:val="18"/>
          <w:szCs w:val="18"/>
          <w:lang w:val="cs-CZ"/>
        </w:rPr>
        <w:t xml:space="preserve">smlouvy </w:t>
      </w:r>
      <w:r w:rsidRPr="00FF1B8B">
        <w:rPr>
          <w:sz w:val="18"/>
          <w:szCs w:val="18"/>
          <w:lang w:val="cs-CZ"/>
        </w:rPr>
        <w:t xml:space="preserve">a </w:t>
      </w:r>
      <w:r w:rsidR="00F549E5" w:rsidRPr="00FF1B8B">
        <w:rPr>
          <w:sz w:val="18"/>
          <w:szCs w:val="18"/>
          <w:lang w:val="cs-CZ"/>
        </w:rPr>
        <w:t>následnými aktivitami</w:t>
      </w:r>
      <w:r w:rsidR="00435399" w:rsidRPr="00FF1B8B">
        <w:rPr>
          <w:sz w:val="18"/>
          <w:szCs w:val="18"/>
          <w:lang w:val="cs-CZ"/>
        </w:rPr>
        <w:t xml:space="preserve"> v souladu s předmětem této smlouvy</w:t>
      </w:r>
      <w:r w:rsidRPr="00FF1B8B">
        <w:rPr>
          <w:sz w:val="18"/>
          <w:szCs w:val="18"/>
          <w:lang w:val="cs-CZ"/>
        </w:rPr>
        <w:t xml:space="preserve"> ze strany vysílající </w:t>
      </w:r>
      <w:r w:rsidR="00243294" w:rsidRPr="00FF1B8B">
        <w:rPr>
          <w:sz w:val="18"/>
          <w:szCs w:val="18"/>
          <w:lang w:val="cs-CZ"/>
        </w:rPr>
        <w:t>organizac</w:t>
      </w:r>
      <w:r w:rsidRPr="00FF1B8B">
        <w:rPr>
          <w:sz w:val="18"/>
          <w:szCs w:val="18"/>
          <w:lang w:val="cs-CZ"/>
        </w:rPr>
        <w:t>e, Národní agentury a Evropské komise, aniž by byla dotčena možnost předat údaje orgánům odpovědným za kontrolu a audit v souladu s právními předpisy EU (účetní dvůr nebo Evropský úřad pro boj proti podvodům (OLAF)).</w:t>
      </w: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FF1B8B" w:rsidRDefault="00FC4358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 xml:space="preserve">Účastník může na základě písemné žádosti získat přístup ke svým osobním údajům a opravit informace, které jsou nepřesné nebo neúplné. Jakékoliv dotazy ohledně zpracování svých osobních údajů by měl směřovat </w:t>
      </w:r>
      <w:r w:rsidR="00435399" w:rsidRPr="00FF1B8B">
        <w:rPr>
          <w:sz w:val="18"/>
          <w:szCs w:val="18"/>
          <w:lang w:val="cs-CZ"/>
        </w:rPr>
        <w:t xml:space="preserve">na vysílající </w:t>
      </w:r>
      <w:r w:rsidR="00243294" w:rsidRPr="00FF1B8B">
        <w:rPr>
          <w:sz w:val="18"/>
          <w:szCs w:val="18"/>
          <w:lang w:val="cs-CZ"/>
        </w:rPr>
        <w:t>organizac</w:t>
      </w:r>
      <w:r w:rsidR="00435399" w:rsidRPr="00FF1B8B">
        <w:rPr>
          <w:sz w:val="18"/>
          <w:szCs w:val="18"/>
          <w:lang w:val="cs-CZ"/>
        </w:rPr>
        <w:t>i a/nebo n</w:t>
      </w:r>
      <w:r w:rsidRPr="00FF1B8B">
        <w:rPr>
          <w:sz w:val="18"/>
          <w:szCs w:val="18"/>
          <w:lang w:val="cs-CZ"/>
        </w:rPr>
        <w:t>árodní agenturu. Účastník může podat stížnost proti zpracování svých osobních údajů u Evropského inspektora ochrany údajů, pokud jde o použití údajů Evropskou komisí.</w:t>
      </w: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FF1B8B" w:rsidRDefault="00FC4358" w:rsidP="00FC4358">
      <w:pPr>
        <w:rPr>
          <w:sz w:val="18"/>
          <w:szCs w:val="18"/>
          <w:lang w:val="cs-CZ"/>
        </w:rPr>
      </w:pPr>
      <w:r w:rsidRPr="00FF1B8B">
        <w:rPr>
          <w:b/>
          <w:bCs/>
          <w:sz w:val="18"/>
          <w:szCs w:val="18"/>
          <w:lang w:val="cs-CZ"/>
        </w:rPr>
        <w:t>Článek 4: Kontroly a audity</w:t>
      </w:r>
    </w:p>
    <w:p w:rsidR="00FC4358" w:rsidRPr="00FF1B8B" w:rsidRDefault="00FC4358" w:rsidP="00FC4358">
      <w:pPr>
        <w:rPr>
          <w:sz w:val="18"/>
          <w:szCs w:val="18"/>
          <w:lang w:val="cs-CZ"/>
        </w:rPr>
      </w:pPr>
    </w:p>
    <w:p w:rsidR="00FC4358" w:rsidRPr="000269FD" w:rsidRDefault="00D75545" w:rsidP="00FC4358">
      <w:pPr>
        <w:jc w:val="both"/>
        <w:rPr>
          <w:sz w:val="18"/>
          <w:szCs w:val="18"/>
          <w:lang w:val="cs-CZ"/>
        </w:rPr>
      </w:pPr>
      <w:r w:rsidRPr="00FF1B8B">
        <w:rPr>
          <w:sz w:val="18"/>
          <w:szCs w:val="18"/>
          <w:lang w:val="cs-CZ"/>
        </w:rPr>
        <w:t>Smluvní s</w:t>
      </w:r>
      <w:r w:rsidR="00FC4358" w:rsidRPr="00FF1B8B">
        <w:rPr>
          <w:sz w:val="18"/>
          <w:szCs w:val="18"/>
          <w:lang w:val="cs-CZ"/>
        </w:rPr>
        <w:t xml:space="preserve">trany se zavazují poskytovat jakékoliv podrobné informace vyžádané Evropskou Komisí, </w:t>
      </w:r>
      <w:r w:rsidR="00435399" w:rsidRPr="00FF1B8B">
        <w:rPr>
          <w:sz w:val="18"/>
          <w:szCs w:val="18"/>
          <w:lang w:val="cs-CZ"/>
        </w:rPr>
        <w:t>českou národní agenturou</w:t>
      </w:r>
      <w:r w:rsidR="00FC4358" w:rsidRPr="00FF1B8B">
        <w:rPr>
          <w:sz w:val="18"/>
          <w:szCs w:val="18"/>
          <w:lang w:val="cs-CZ"/>
        </w:rPr>
        <w:t xml:space="preserve"> nebo jiným externím subjektem pověřeným Evropskou komisí nebo </w:t>
      </w:r>
      <w:r w:rsidR="00435399" w:rsidRPr="00FF1B8B">
        <w:rPr>
          <w:sz w:val="18"/>
          <w:szCs w:val="18"/>
          <w:lang w:val="cs-CZ"/>
        </w:rPr>
        <w:t>českou n</w:t>
      </w:r>
      <w:r w:rsidR="00FC4358" w:rsidRPr="00FF1B8B">
        <w:rPr>
          <w:sz w:val="18"/>
          <w:szCs w:val="18"/>
          <w:lang w:val="cs-CZ"/>
        </w:rPr>
        <w:t xml:space="preserve">árodní agenturou ke kontrole řádné </w:t>
      </w:r>
      <w:r w:rsidR="00435399" w:rsidRPr="00FF1B8B">
        <w:rPr>
          <w:sz w:val="18"/>
          <w:szCs w:val="18"/>
          <w:lang w:val="cs-CZ"/>
        </w:rPr>
        <w:t>re</w:t>
      </w:r>
      <w:r w:rsidR="000A06FA" w:rsidRPr="00FF1B8B">
        <w:rPr>
          <w:sz w:val="18"/>
          <w:szCs w:val="18"/>
          <w:lang w:val="cs-CZ"/>
        </w:rPr>
        <w:t>alizace</w:t>
      </w:r>
      <w:r w:rsidR="00FC4358" w:rsidRPr="00FF1B8B">
        <w:rPr>
          <w:sz w:val="18"/>
          <w:szCs w:val="18"/>
          <w:lang w:val="cs-CZ"/>
        </w:rPr>
        <w:t xml:space="preserve"> mobility a ustanovení této </w:t>
      </w:r>
      <w:r w:rsidRPr="00FF1B8B">
        <w:rPr>
          <w:sz w:val="18"/>
          <w:szCs w:val="18"/>
          <w:lang w:val="cs-CZ"/>
        </w:rPr>
        <w:t>smlouv</w:t>
      </w:r>
      <w:r w:rsidR="00FC4358" w:rsidRPr="00FF1B8B">
        <w:rPr>
          <w:sz w:val="18"/>
          <w:szCs w:val="18"/>
          <w:lang w:val="cs-CZ"/>
        </w:rPr>
        <w:t>y.</w:t>
      </w:r>
    </w:p>
    <w:p w:rsidR="00FC4358" w:rsidRPr="000269FD" w:rsidRDefault="00FC4358" w:rsidP="00FC4358">
      <w:pPr>
        <w:jc w:val="both"/>
        <w:rPr>
          <w:sz w:val="18"/>
          <w:szCs w:val="18"/>
          <w:lang w:val="cs-CZ"/>
        </w:rPr>
        <w:sectPr w:rsidR="00FC4358" w:rsidRPr="000269FD" w:rsidSect="00FC4358">
          <w:headerReference w:type="default" r:id="rId14"/>
          <w:footerReference w:type="default" r:id="rId15"/>
          <w:pgSz w:w="11906" w:h="16838"/>
          <w:pgMar w:top="1440" w:right="1134" w:bottom="1440" w:left="1134" w:header="720" w:footer="720" w:gutter="0"/>
          <w:cols w:num="2" w:space="720" w:equalWidth="0">
            <w:col w:w="4465" w:space="708"/>
            <w:col w:w="4465"/>
          </w:cols>
        </w:sectPr>
      </w:pPr>
    </w:p>
    <w:p w:rsidR="00FC4358" w:rsidRPr="000269FD" w:rsidRDefault="00FC4358" w:rsidP="00FC4358">
      <w:pPr>
        <w:jc w:val="both"/>
        <w:rPr>
          <w:lang w:val="cs-CZ"/>
        </w:rPr>
      </w:pPr>
    </w:p>
    <w:sectPr w:rsidR="00FC4358" w:rsidRPr="000269FD" w:rsidSect="00FC4358">
      <w:type w:val="continuous"/>
      <w:pgSz w:w="11906" w:h="16838"/>
      <w:pgMar w:top="1440" w:right="1134" w:bottom="1440" w:left="1134" w:header="720" w:footer="720" w:gutter="0"/>
      <w:cols w:num="2" w:space="720" w:equalWidth="0">
        <w:col w:w="4465" w:space="708"/>
        <w:col w:w="44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9F6" w:rsidRDefault="004309F6">
      <w:r>
        <w:separator/>
      </w:r>
    </w:p>
  </w:endnote>
  <w:endnote w:type="continuationSeparator" w:id="0">
    <w:p w:rsidR="004309F6" w:rsidRDefault="0043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Default="00D23ECE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>
      <w:rPr>
        <w:rStyle w:val="slostrnky"/>
        <w:noProof/>
        <w:szCs w:val="24"/>
      </w:rPr>
      <w:t>1</w:t>
    </w:r>
    <w:r>
      <w:rPr>
        <w:rStyle w:val="slostrnky"/>
        <w:szCs w:val="24"/>
      </w:rPr>
      <w:fldChar w:fldCharType="end"/>
    </w:r>
  </w:p>
  <w:p w:rsidR="00D23ECE" w:rsidRDefault="00D23ECE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Default="00D23ECE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</w:rPr>
      <w:fldChar w:fldCharType="begin"/>
    </w:r>
    <w:r>
      <w:rPr>
        <w:rStyle w:val="slostrnky"/>
        <w:szCs w:val="24"/>
      </w:rPr>
      <w:instrText xml:space="preserve">PAGE  </w:instrText>
    </w:r>
    <w:r>
      <w:rPr>
        <w:rStyle w:val="slostrnky"/>
        <w:szCs w:val="24"/>
      </w:rPr>
      <w:fldChar w:fldCharType="separate"/>
    </w:r>
    <w:r w:rsidR="00C82887">
      <w:rPr>
        <w:rStyle w:val="slostrnky"/>
        <w:noProof/>
        <w:szCs w:val="24"/>
      </w:rPr>
      <w:t>4</w:t>
    </w:r>
    <w:r>
      <w:rPr>
        <w:rStyle w:val="slostrnky"/>
        <w:szCs w:val="24"/>
      </w:rPr>
      <w:fldChar w:fldCharType="end"/>
    </w:r>
  </w:p>
  <w:p w:rsidR="00D23ECE" w:rsidRDefault="00D23ECE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Pr="009A6788" w:rsidRDefault="00D23ECE" w:rsidP="00FC4358">
    <w:pPr>
      <w:pStyle w:val="Zpat"/>
      <w:jc w:val="center"/>
      <w:rPr>
        <w:rFonts w:ascii="Arial" w:hAnsi="Arial" w:cs="Arial"/>
        <w:sz w:val="16"/>
        <w:szCs w:val="16"/>
        <w:lang w:val="fr-BE"/>
      </w:rPr>
    </w:pPr>
    <w:r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Default="00D23ECE" w:rsidP="00FC4358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82887">
      <w:rPr>
        <w:rStyle w:val="slostrnky"/>
        <w:noProof/>
      </w:rPr>
      <w:t>5</w:t>
    </w:r>
    <w:r>
      <w:rPr>
        <w:rStyle w:val="slostrnky"/>
      </w:rPr>
      <w:fldChar w:fldCharType="end"/>
    </w:r>
  </w:p>
  <w:p w:rsidR="00D23ECE" w:rsidRDefault="00D23ECE">
    <w:pPr>
      <w:pStyle w:val="Zpat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9F6" w:rsidRDefault="004309F6">
      <w:r>
        <w:separator/>
      </w:r>
    </w:p>
  </w:footnote>
  <w:footnote w:type="continuationSeparator" w:id="0">
    <w:p w:rsidR="004309F6" w:rsidRDefault="0043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Default="00D23ECE">
    <w:pPr>
      <w:pStyle w:val="Zhlav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1"/>
    </w:tblGrid>
    <w:tr w:rsidR="00D01D3A" w:rsidRPr="002F0D08" w:rsidTr="00972CC6">
      <w:trPr>
        <w:trHeight w:val="720"/>
      </w:trPr>
      <w:tc>
        <w:tcPr>
          <w:tcW w:w="1666" w:type="pct"/>
        </w:tcPr>
        <w:p w:rsidR="00D01D3A" w:rsidRPr="002F0D08" w:rsidRDefault="00D01D3A" w:rsidP="00C82887">
          <w:pPr>
            <w:pStyle w:val="Zhlav"/>
            <w:jc w:val="right"/>
            <w:rPr>
              <w:sz w:val="22"/>
              <w:szCs w:val="22"/>
            </w:rPr>
          </w:pPr>
          <w:r w:rsidRPr="002F0D08">
            <w:rPr>
              <w:sz w:val="22"/>
              <w:szCs w:val="22"/>
            </w:rPr>
            <w:t>20</w:t>
          </w:r>
          <w:r w:rsidR="00C82887">
            <w:rPr>
              <w:sz w:val="22"/>
              <w:szCs w:val="22"/>
            </w:rPr>
            <w:t>20</w:t>
          </w:r>
        </w:p>
      </w:tc>
    </w:tr>
  </w:tbl>
  <w:p w:rsidR="00D01D3A" w:rsidRDefault="00D01D3A" w:rsidP="00D01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CE" w:rsidRPr="00FE149C" w:rsidRDefault="00D23ECE" w:rsidP="00FC4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254EC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B4C81486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D3445400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F078E3DE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3D2C1E0A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E6C25246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DB4A2E14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2C4A83F2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4BBCBABA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2B06FCF4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1CE0334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B3257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64B5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586D4A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B2AB4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906B7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92E7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C22DF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728CE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CFAA39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5E7B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9EE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DCF7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144A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7A49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BC6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87A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BEA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925C46E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5ABE7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122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E4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62B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6B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CC29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7C3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545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86051"/>
    <w:multiLevelType w:val="hybridMultilevel"/>
    <w:tmpl w:val="70A864A0"/>
    <w:lvl w:ilvl="0" w:tplc="B8982E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14619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BE615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65684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EEC5E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7E6D2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7EA7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16B93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96142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93E25"/>
    <w:rsid w:val="000056DA"/>
    <w:rsid w:val="00015294"/>
    <w:rsid w:val="000269FD"/>
    <w:rsid w:val="000631DB"/>
    <w:rsid w:val="00065531"/>
    <w:rsid w:val="000703F7"/>
    <w:rsid w:val="00070980"/>
    <w:rsid w:val="00093D44"/>
    <w:rsid w:val="000A06FA"/>
    <w:rsid w:val="000E07C6"/>
    <w:rsid w:val="000F0420"/>
    <w:rsid w:val="00105B9A"/>
    <w:rsid w:val="00146C8A"/>
    <w:rsid w:val="0015257A"/>
    <w:rsid w:val="00163340"/>
    <w:rsid w:val="0016528C"/>
    <w:rsid w:val="001C09AC"/>
    <w:rsid w:val="001D2A96"/>
    <w:rsid w:val="001F36A5"/>
    <w:rsid w:val="00215185"/>
    <w:rsid w:val="002228BA"/>
    <w:rsid w:val="00232757"/>
    <w:rsid w:val="00243294"/>
    <w:rsid w:val="00262504"/>
    <w:rsid w:val="002B7755"/>
    <w:rsid w:val="002D3803"/>
    <w:rsid w:val="002E16D8"/>
    <w:rsid w:val="002E6277"/>
    <w:rsid w:val="00303B8C"/>
    <w:rsid w:val="003A54EA"/>
    <w:rsid w:val="003A7800"/>
    <w:rsid w:val="003C2871"/>
    <w:rsid w:val="003D5339"/>
    <w:rsid w:val="00404970"/>
    <w:rsid w:val="004309F6"/>
    <w:rsid w:val="00435399"/>
    <w:rsid w:val="00437C4C"/>
    <w:rsid w:val="00445C84"/>
    <w:rsid w:val="00446460"/>
    <w:rsid w:val="00460008"/>
    <w:rsid w:val="004664CB"/>
    <w:rsid w:val="0047780A"/>
    <w:rsid w:val="004F2DE1"/>
    <w:rsid w:val="00533B39"/>
    <w:rsid w:val="00552221"/>
    <w:rsid w:val="005555CE"/>
    <w:rsid w:val="005C36D7"/>
    <w:rsid w:val="006318AC"/>
    <w:rsid w:val="0071388B"/>
    <w:rsid w:val="007B3339"/>
    <w:rsid w:val="007D297B"/>
    <w:rsid w:val="007D4183"/>
    <w:rsid w:val="007D610C"/>
    <w:rsid w:val="007D752C"/>
    <w:rsid w:val="00850946"/>
    <w:rsid w:val="00887B5F"/>
    <w:rsid w:val="00893DB6"/>
    <w:rsid w:val="008A47AF"/>
    <w:rsid w:val="009054ED"/>
    <w:rsid w:val="009655EA"/>
    <w:rsid w:val="00972CC6"/>
    <w:rsid w:val="009B429D"/>
    <w:rsid w:val="009E7BC2"/>
    <w:rsid w:val="00A07FF9"/>
    <w:rsid w:val="00A1712A"/>
    <w:rsid w:val="00A71AB5"/>
    <w:rsid w:val="00A82C92"/>
    <w:rsid w:val="00A854F9"/>
    <w:rsid w:val="00A972BC"/>
    <w:rsid w:val="00AA4B9F"/>
    <w:rsid w:val="00AD7BD2"/>
    <w:rsid w:val="00B6059D"/>
    <w:rsid w:val="00B738D4"/>
    <w:rsid w:val="00B92F88"/>
    <w:rsid w:val="00B93FD8"/>
    <w:rsid w:val="00BA0A96"/>
    <w:rsid w:val="00BC3857"/>
    <w:rsid w:val="00BE6961"/>
    <w:rsid w:val="00BE77F9"/>
    <w:rsid w:val="00BF7505"/>
    <w:rsid w:val="00C02064"/>
    <w:rsid w:val="00C46079"/>
    <w:rsid w:val="00C56C6A"/>
    <w:rsid w:val="00C82887"/>
    <w:rsid w:val="00CA1481"/>
    <w:rsid w:val="00CA3E55"/>
    <w:rsid w:val="00CA5554"/>
    <w:rsid w:val="00CB16E7"/>
    <w:rsid w:val="00CB5FF8"/>
    <w:rsid w:val="00CE7917"/>
    <w:rsid w:val="00CF5F41"/>
    <w:rsid w:val="00D01D3A"/>
    <w:rsid w:val="00D23ECE"/>
    <w:rsid w:val="00D63B8D"/>
    <w:rsid w:val="00D75545"/>
    <w:rsid w:val="00D80724"/>
    <w:rsid w:val="00DA545A"/>
    <w:rsid w:val="00DA671E"/>
    <w:rsid w:val="00DC7A49"/>
    <w:rsid w:val="00E03B3C"/>
    <w:rsid w:val="00E1411D"/>
    <w:rsid w:val="00E6328B"/>
    <w:rsid w:val="00E85380"/>
    <w:rsid w:val="00E97F60"/>
    <w:rsid w:val="00EB7BCD"/>
    <w:rsid w:val="00EC1AA3"/>
    <w:rsid w:val="00EC2EF2"/>
    <w:rsid w:val="00ED19F9"/>
    <w:rsid w:val="00EF3202"/>
    <w:rsid w:val="00EF604B"/>
    <w:rsid w:val="00F101C0"/>
    <w:rsid w:val="00F33C7A"/>
    <w:rsid w:val="00F549E5"/>
    <w:rsid w:val="00F60085"/>
    <w:rsid w:val="00F93E25"/>
    <w:rsid w:val="00FC4358"/>
    <w:rsid w:val="00FC524E"/>
    <w:rsid w:val="00FD4510"/>
    <w:rsid w:val="00FD5AC2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4:docId w14:val="73E31A40"/>
  <w15:chartTrackingRefBased/>
  <w15:docId w15:val="{EDC34720-84C9-4887-AB45-ED3B913C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napToGrid w:val="0"/>
      <w:lang w:val="fr-FR" w:eastAsia="en-GB"/>
    </w:rPr>
  </w:style>
  <w:style w:type="paragraph" w:styleId="Nadpis1">
    <w:name w:val="heading 1"/>
    <w:basedOn w:val="Normln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customStyle="1" w:styleId="Podtitul">
    <w:name w:val="Podtitul"/>
    <w:basedOn w:val="Normln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Pr>
      <w:rFonts w:cs="Times New Roman"/>
    </w:rPr>
  </w:style>
  <w:style w:type="paragraph" w:styleId="Zkladntext">
    <w:name w:val="Body Text"/>
    <w:aliases w:val=" (Norm),(Norm),- TF,1body,BodText,Body Text - Level 2,Body Text 12,Body Text Char2,Body Text-10,Body Text2,Body Txt,BodyText,Doc,Document,Standard paragraph,Text,Text Char1,body text,bt,doc,gl,heading3,uvlaka 2,Τίτλος Μελέτης"/>
    <w:basedOn w:val="Normln"/>
    <w:link w:val="ZkladntextChar"/>
    <w:pPr>
      <w:jc w:val="both"/>
    </w:pPr>
    <w:rPr>
      <w:sz w:val="24"/>
    </w:rPr>
  </w:style>
  <w:style w:type="paragraph" w:styleId="Textpoznpodarou">
    <w:name w:val="footnote text"/>
    <w:basedOn w:val="Normln"/>
    <w:semiHidden/>
    <w:pPr>
      <w:spacing w:after="240"/>
      <w:ind w:left="357" w:hanging="357"/>
      <w:jc w:val="both"/>
    </w:pPr>
  </w:style>
  <w:style w:type="character" w:styleId="slostrnky">
    <w:name w:val="page number"/>
    <w:rPr>
      <w:rFonts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pPr>
      <w:spacing w:before="100" w:after="100"/>
      <w:ind w:left="360" w:right="360"/>
    </w:pPr>
    <w:rPr>
      <w:snapToGrid/>
      <w:sz w:val="24"/>
      <w:lang w:val="fr-BE"/>
    </w:rPr>
  </w:style>
  <w:style w:type="character" w:customStyle="1" w:styleId="Zvraznn">
    <w:name w:val="Zvýraznění"/>
    <w:qFormat/>
    <w:rPr>
      <w:rFonts w:cs="Times New Roman"/>
      <w:i/>
    </w:rPr>
  </w:style>
  <w:style w:type="character" w:styleId="Hypertextovodkaz">
    <w:name w:val="Hyperlink"/>
    <w:rPr>
      <w:rFonts w:cs="Times New Roman"/>
      <w:color w:val="0000FF"/>
      <w:u w:val="single"/>
    </w:rPr>
  </w:style>
  <w:style w:type="character" w:styleId="Siln">
    <w:name w:val="Strong"/>
    <w:qFormat/>
    <w:rPr>
      <w:rFonts w:cs="Times New Roman"/>
      <w:b/>
    </w:rPr>
  </w:style>
  <w:style w:type="paragraph" w:customStyle="1" w:styleId="ZCom">
    <w:name w:val="Z_Com"/>
    <w:basedOn w:val="Normln"/>
    <w:next w:val="Normln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 (Norm) Char,(Norm) Char,- TF Char,1body Char,BodText Char,Body Text - Level 2 Char,Body Text 12 Char,Body Text Char2 Char,Body Text-10 Char,Body Text2 Char,Body Txt Char,BodyText Char,Doc Char,Document Char,Standard paragraph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B10DF"/>
    <w:rPr>
      <w:lang w:eastAsia="x-none"/>
    </w:rPr>
  </w:style>
  <w:style w:type="character" w:customStyle="1" w:styleId="TextkomenteChar">
    <w:name w:val="Text komentáře Char"/>
    <w:link w:val="Textkomente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  <w:rPr>
      <w:lang w:eastAsia="x-none"/>
    </w:rPr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1C3D10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1C3D10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1C3D10"/>
    <w:rPr>
      <w:snapToGrid w:val="0"/>
      <w:sz w:val="24"/>
      <w:szCs w:val="24"/>
    </w:rPr>
  </w:style>
  <w:style w:type="numbering" w:customStyle="1" w:styleId="PartI">
    <w:name w:val="Part I"/>
    <w:uiPriority w:val="99"/>
    <w:rsid w:val="001C3D10"/>
    <w:pPr>
      <w:numPr>
        <w:numId w:val="9"/>
      </w:numPr>
    </w:pPr>
  </w:style>
  <w:style w:type="paragraph" w:customStyle="1" w:styleId="Barevnstnovnzvraznn11">
    <w:name w:val="Barevné stínování – zvýraznění 11"/>
    <w:hidden/>
    <w:uiPriority w:val="99"/>
    <w:semiHidden/>
    <w:rsid w:val="00521773"/>
    <w:rPr>
      <w:snapToGrid w:val="0"/>
      <w:lang w:val="fr-FR" w:eastAsia="en-GB"/>
    </w:rPr>
  </w:style>
  <w:style w:type="paragraph" w:styleId="Revize">
    <w:name w:val="Revision"/>
    <w:hidden/>
    <w:uiPriority w:val="99"/>
    <w:semiHidden/>
    <w:rsid w:val="00E96E13"/>
    <w:rPr>
      <w:snapToGrid w:val="0"/>
      <w:lang w:val="fr-FR" w:eastAsia="en-GB"/>
    </w:rPr>
  </w:style>
  <w:style w:type="character" w:customStyle="1" w:styleId="ZhlavChar">
    <w:name w:val="Záhlaví Char"/>
    <w:link w:val="Zhlav"/>
    <w:uiPriority w:val="99"/>
    <w:rsid w:val="00D01D3A"/>
    <w:rPr>
      <w:snapToGrid w:val="0"/>
      <w:sz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51CFA-085D-4843-A030-522A0D17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1500</Words>
  <Characters>9144</Characters>
  <Application>Microsoft Office Word</Application>
  <DocSecurity>0</DocSecurity>
  <Lines>76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Annex V</vt:lpstr>
      <vt:lpstr>Annex V</vt:lpstr>
      <vt:lpstr>Annex V</vt:lpstr>
    </vt:vector>
  </TitlesOfParts>
  <Company>C.E.</Company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V</dc:title>
  <dc:subject/>
  <dc:creator>kamplal</dc:creator>
  <cp:keywords/>
  <cp:lastModifiedBy>Kroužková Pavlína</cp:lastModifiedBy>
  <cp:revision>4</cp:revision>
  <cp:lastPrinted>2018-05-23T16:19:00Z</cp:lastPrinted>
  <dcterms:created xsi:type="dcterms:W3CDTF">2019-05-17T13:07:00Z</dcterms:created>
  <dcterms:modified xsi:type="dcterms:W3CDTF">2020-05-14T07:01:00Z</dcterms:modified>
</cp:coreProperties>
</file>