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1"/>
      </w:tblGrid>
      <w:tr w:rsidR="00CC3F5B" w:rsidRPr="003F35CA" w14:paraId="31086C33" w14:textId="77777777" w:rsidTr="0028009B">
        <w:tc>
          <w:tcPr>
            <w:tcW w:w="10201" w:type="dxa"/>
            <w:shd w:val="clear" w:color="auto" w:fill="F2F2F2" w:themeFill="background1" w:themeFillShade="F2"/>
          </w:tcPr>
          <w:p w14:paraId="59E4F59D" w14:textId="77777777" w:rsidR="00127BB2" w:rsidRDefault="00127BB2" w:rsidP="0028009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BB2">
              <w:rPr>
                <w:rFonts w:ascii="Arial" w:hAnsi="Arial" w:cs="Arial"/>
                <w:sz w:val="24"/>
                <w:szCs w:val="24"/>
              </w:rPr>
              <w:t>Department</w:t>
            </w:r>
            <w:proofErr w:type="spellEnd"/>
            <w:r w:rsidRPr="00127BB2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127BB2">
              <w:rPr>
                <w:rFonts w:ascii="Arial" w:hAnsi="Arial" w:cs="Arial"/>
                <w:sz w:val="24"/>
                <w:szCs w:val="24"/>
              </w:rPr>
              <w:t>Artificial</w:t>
            </w:r>
            <w:proofErr w:type="spellEnd"/>
            <w:r w:rsidRPr="00127B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BB2">
              <w:rPr>
                <w:rFonts w:ascii="Arial" w:hAnsi="Arial" w:cs="Arial"/>
                <w:sz w:val="24"/>
                <w:szCs w:val="24"/>
              </w:rPr>
              <w:t>Intelligence</w:t>
            </w:r>
            <w:proofErr w:type="spellEnd"/>
            <w:r w:rsidRPr="00127B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B6033B" w14:textId="01B8F0C8" w:rsidR="00071184" w:rsidRPr="00071184" w:rsidRDefault="00000000" w:rsidP="00071184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proofErr w:type="spellStart"/>
              <w:r w:rsidR="00071184" w:rsidRPr="003D58D5">
                <w:rPr>
                  <w:rStyle w:val="Hiperhivatkozs"/>
                  <w:rFonts w:ascii="Arial" w:hAnsi="Arial" w:cs="Arial"/>
                  <w:b/>
                  <w:sz w:val="24"/>
                  <w:szCs w:val="24"/>
                </w:rPr>
                <w:t>Faculty</w:t>
              </w:r>
              <w:proofErr w:type="spellEnd"/>
              <w:r w:rsidR="00071184" w:rsidRPr="003D58D5">
                <w:rPr>
                  <w:rStyle w:val="Hiperhivatkozs"/>
                  <w:rFonts w:ascii="Arial" w:hAnsi="Arial" w:cs="Arial"/>
                  <w:b/>
                  <w:sz w:val="24"/>
                  <w:szCs w:val="24"/>
                </w:rPr>
                <w:t xml:space="preserve"> of </w:t>
              </w:r>
              <w:proofErr w:type="spellStart"/>
              <w:r w:rsidR="00071184" w:rsidRPr="003D58D5">
                <w:rPr>
                  <w:rStyle w:val="Hiperhivatkozs"/>
                  <w:rFonts w:ascii="Arial" w:hAnsi="Arial" w:cs="Arial"/>
                  <w:b/>
                  <w:sz w:val="24"/>
                  <w:szCs w:val="24"/>
                </w:rPr>
                <w:t>Informatics</w:t>
              </w:r>
              <w:proofErr w:type="spellEnd"/>
            </w:hyperlink>
          </w:p>
          <w:p w14:paraId="246DEE6E" w14:textId="649C43E1" w:rsidR="00EC337E" w:rsidRPr="00E63F5B" w:rsidRDefault="00EC337E" w:rsidP="0028009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5B">
              <w:rPr>
                <w:rFonts w:ascii="Arial" w:hAnsi="Arial" w:cs="Arial"/>
                <w:sz w:val="24"/>
                <w:szCs w:val="24"/>
              </w:rPr>
              <w:t>Eötvös Loránd University Budapest</w:t>
            </w:r>
          </w:p>
          <w:p w14:paraId="22945EE0" w14:textId="59AEEBCB" w:rsidR="003F35CA" w:rsidRPr="003F35CA" w:rsidRDefault="003F35CA" w:rsidP="00127B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BBC8A" w14:textId="77777777" w:rsidR="00B057B6" w:rsidRPr="003F35CA" w:rsidRDefault="00B057B6" w:rsidP="008660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B057B6" w:rsidRPr="003F35CA" w14:paraId="3AC06551" w14:textId="77777777" w:rsidTr="00DE05D2">
        <w:tc>
          <w:tcPr>
            <w:tcW w:w="3397" w:type="dxa"/>
            <w:shd w:val="clear" w:color="auto" w:fill="F2F2F2" w:themeFill="background1" w:themeFillShade="F2"/>
          </w:tcPr>
          <w:p w14:paraId="47ECD612" w14:textId="77777777"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6804" w:type="dxa"/>
          </w:tcPr>
          <w:p w14:paraId="16E52FB8" w14:textId="77777777" w:rsidR="00B057B6" w:rsidRDefault="00E622CC" w:rsidP="003F35CA">
            <w:pPr>
              <w:tabs>
                <w:tab w:val="left" w:pos="5172"/>
              </w:tabs>
              <w:spacing w:before="40" w:after="40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Development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and </w:t>
            </w:r>
            <w:proofErr w:type="spellStart"/>
            <w:r>
              <w:rPr>
                <w:b/>
                <w:bCs/>
                <w:sz w:val="23"/>
                <w:szCs w:val="23"/>
              </w:rPr>
              <w:t>harmonisation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of </w:t>
            </w:r>
            <w:proofErr w:type="spellStart"/>
            <w:r>
              <w:rPr>
                <w:b/>
                <w:bCs/>
                <w:sz w:val="23"/>
                <w:szCs w:val="23"/>
              </w:rPr>
              <w:t>methodologies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for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assessing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digital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health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technologies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in Europe</w:t>
            </w:r>
          </w:p>
          <w:p w14:paraId="63DD4582" w14:textId="18BC9D24" w:rsidR="00D506F5" w:rsidRPr="007F0F41" w:rsidRDefault="00D506F5" w:rsidP="003F35CA">
            <w:pPr>
              <w:tabs>
                <w:tab w:val="left" w:pos="5172"/>
              </w:tabs>
              <w:spacing w:before="40" w:after="4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DC5563B" w14:textId="77777777" w:rsidR="00B057B6" w:rsidRPr="003F35CA" w:rsidRDefault="00B057B6" w:rsidP="0086608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EC337E" w:rsidRPr="003F35CA" w14:paraId="583220EC" w14:textId="77777777" w:rsidTr="42E8F0C4">
        <w:tc>
          <w:tcPr>
            <w:tcW w:w="3397" w:type="dxa"/>
            <w:shd w:val="clear" w:color="auto" w:fill="F2F2F2" w:themeFill="background1" w:themeFillShade="F2"/>
          </w:tcPr>
          <w:p w14:paraId="168A0109" w14:textId="77777777" w:rsidR="00EC337E" w:rsidRPr="00DE05D2" w:rsidRDefault="00EC337E" w:rsidP="00FB6D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5D2">
              <w:rPr>
                <w:rFonts w:ascii="Arial" w:hAnsi="Arial" w:cs="Arial"/>
                <w:b/>
                <w:sz w:val="20"/>
                <w:szCs w:val="20"/>
              </w:rPr>
              <w:t xml:space="preserve">Lead </w:t>
            </w:r>
            <w:proofErr w:type="spellStart"/>
            <w:r w:rsidRPr="00DE05D2">
              <w:rPr>
                <w:rFonts w:ascii="Arial" w:hAnsi="Arial" w:cs="Arial"/>
                <w:b/>
                <w:sz w:val="20"/>
                <w:szCs w:val="20"/>
              </w:rPr>
              <w:t>Researcher</w:t>
            </w:r>
            <w:proofErr w:type="spellEnd"/>
            <w:r w:rsidR="00DE05D2" w:rsidRPr="00DE05D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DE05D2" w:rsidRPr="00DE05D2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6804" w:type="dxa"/>
          </w:tcPr>
          <w:p w14:paraId="47566374" w14:textId="5A6C28FB" w:rsidR="00FF6405" w:rsidRPr="003F35CA" w:rsidRDefault="00E622CC" w:rsidP="42E8F0C4">
            <w:pPr>
              <w:pStyle w:val="NormlWeb"/>
              <w:shd w:val="clear" w:color="auto" w:fill="FFFFFF" w:themeFill="background1"/>
              <w:spacing w:before="60" w:beforeAutospacing="0" w:after="6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1930F43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ás Lőrincz / </w:t>
            </w:r>
            <w:hyperlink r:id="rId9" w:history="1">
              <w:r w:rsidR="009E6F1F" w:rsidRPr="00D145BE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>lorincz@inf.elte.hu</w:t>
              </w:r>
            </w:hyperlink>
            <w:r w:rsidR="009E6F1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, </w:t>
            </w:r>
            <w:hyperlink r:id="rId10" w:history="1">
              <w:proofErr w:type="spellStart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>Neural</w:t>
              </w:r>
              <w:proofErr w:type="spellEnd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>Information</w:t>
              </w:r>
              <w:proofErr w:type="spellEnd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>Processing</w:t>
              </w:r>
              <w:proofErr w:type="spellEnd"/>
              <w:r w:rsidR="009E6F1F" w:rsidRPr="003B2221">
                <w:rPr>
                  <w:rStyle w:val="Hiperhivatkozs"/>
                  <w:rFonts w:ascii="Calibri" w:hAnsi="Calibri" w:cs="Calibri"/>
                  <w:sz w:val="22"/>
                  <w:szCs w:val="22"/>
                  <w:shd w:val="clear" w:color="auto" w:fill="FFFFFF"/>
                </w:rPr>
                <w:t xml:space="preserve"> Group</w:t>
              </w:r>
            </w:hyperlink>
          </w:p>
        </w:tc>
      </w:tr>
      <w:tr w:rsidR="00380BF0" w:rsidRPr="003F35CA" w14:paraId="7113D7B8" w14:textId="77777777" w:rsidTr="42E8F0C4">
        <w:tc>
          <w:tcPr>
            <w:tcW w:w="3397" w:type="dxa"/>
            <w:shd w:val="clear" w:color="auto" w:fill="F2F2F2" w:themeFill="background1" w:themeFillShade="F2"/>
          </w:tcPr>
          <w:p w14:paraId="2ED785B2" w14:textId="4A504D8F" w:rsidR="00380BF0" w:rsidRPr="00DE05D2" w:rsidRDefault="00380BF0" w:rsidP="00FB6D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consortia</w:t>
            </w:r>
            <w:proofErr w:type="spellEnd"/>
          </w:p>
        </w:tc>
        <w:tc>
          <w:tcPr>
            <w:tcW w:w="6804" w:type="dxa"/>
          </w:tcPr>
          <w:p w14:paraId="1D30B81C" w14:textId="4686EC38" w:rsidR="00380BF0" w:rsidRDefault="00380BF0" w:rsidP="00FF6405">
            <w:pPr>
              <w:pStyle w:val="Norml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partner</w:t>
            </w:r>
          </w:p>
        </w:tc>
      </w:tr>
    </w:tbl>
    <w:p w14:paraId="1625D807" w14:textId="173E0254" w:rsidR="00CC3F5B" w:rsidRPr="00B057B6" w:rsidRDefault="00E622CC" w:rsidP="008660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5"/>
        <w:gridCol w:w="7816"/>
      </w:tblGrid>
      <w:tr w:rsidR="00F30A51" w:rsidRPr="00B057B6" w14:paraId="7B482AAF" w14:textId="77777777" w:rsidTr="42E8F0C4">
        <w:tc>
          <w:tcPr>
            <w:tcW w:w="2385" w:type="dxa"/>
            <w:shd w:val="clear" w:color="auto" w:fill="F2F2F2" w:themeFill="background1" w:themeFillShade="F2"/>
          </w:tcPr>
          <w:p w14:paraId="44DD334C" w14:textId="57AC8A53" w:rsidR="00F30A51" w:rsidRPr="00FF6405" w:rsidRDefault="00E622CC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Research Group</w:t>
            </w:r>
          </w:p>
        </w:tc>
        <w:tc>
          <w:tcPr>
            <w:tcW w:w="7816" w:type="dxa"/>
          </w:tcPr>
          <w:p w14:paraId="73F854C8" w14:textId="77777777" w:rsidR="001D79BF" w:rsidRDefault="001D79BF" w:rsidP="009E6F1F">
            <w:pPr>
              <w:shd w:val="clear" w:color="auto" w:fill="FFFFFF"/>
              <w:textAlignment w:val="baseline"/>
              <w:rPr>
                <w:rFonts w:ascii="inherit" w:hAnsi="inherit" w:cs="Calibri"/>
                <w:color w:val="000000"/>
                <w:bdr w:val="none" w:sz="0" w:space="0" w:color="auto" w:frame="1"/>
              </w:rPr>
            </w:pPr>
          </w:p>
          <w:p w14:paraId="45041694" w14:textId="2F5008EE" w:rsidR="00380BF0" w:rsidRDefault="00380BF0" w:rsidP="00380BF0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</w:t>
            </w:r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breakthrough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Artificial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Intelligence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has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made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possible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same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algorithm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family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called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Artificial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General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Intelligence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efficient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different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fields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. The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essence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1" w:anchor="intro-page" w:history="1">
              <w:proofErr w:type="spellStart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Neural</w:t>
              </w:r>
              <w:proofErr w:type="spellEnd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Information</w:t>
              </w:r>
              <w:proofErr w:type="spellEnd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Processing</w:t>
              </w:r>
              <w:proofErr w:type="spellEnd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 xml:space="preserve"> </w:t>
              </w:r>
              <w:proofErr w:type="spellStart"/>
              <w:r w:rsidRPr="00380BF0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Group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’s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approach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is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using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same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algorithms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solving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different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applications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kneading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that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has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learnt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into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researchers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their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results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 human-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machine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collaboration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machine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diagnosis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machine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therapy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Rush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Medical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School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Chicago and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HumanE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-AI-Net EU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Flagship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Projects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), in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diagnostics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skin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disorders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(EIT Digital Project,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together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with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DFKI),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recognition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prediction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situations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autonomous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vehicles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(Bosch), </w:t>
            </w:r>
            <w:proofErr w:type="gram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 in</w:t>
            </w:r>
            <w:proofErr w:type="gram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field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ethics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legal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issues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machine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learning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(ETAMI project: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German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French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Dutch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Hungarian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and Italian </w:t>
            </w:r>
            <w:proofErr w:type="spellStart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partners</w:t>
            </w:r>
            <w:proofErr w:type="spellEnd"/>
            <w:r w:rsidRPr="00BB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).</w:t>
            </w:r>
          </w:p>
          <w:p w14:paraId="320E150B" w14:textId="77777777" w:rsidR="00380BF0" w:rsidRDefault="00380BF0" w:rsidP="00380BF0">
            <w:pPr>
              <w:pStyle w:val="Norm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research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is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currently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engaging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</w:p>
          <w:p w14:paraId="494D098C" w14:textId="77777777" w:rsidR="00380BF0" w:rsidRPr="00380BF0" w:rsidRDefault="00380BF0" w:rsidP="00380BF0">
            <w:pPr>
              <w:pStyle w:val="NormlWeb"/>
              <w:numPr>
                <w:ilvl w:val="0"/>
                <w:numId w:val="10"/>
              </w:numPr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Intelligent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assisant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physical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rehabilitation</w:t>
            </w:r>
            <w:proofErr w:type="spellEnd"/>
          </w:p>
          <w:p w14:paraId="53031A19" w14:textId="77777777" w:rsidR="00380BF0" w:rsidRPr="00380BF0" w:rsidRDefault="00380BF0" w:rsidP="00380BF0">
            <w:pPr>
              <w:pStyle w:val="NormlWeb"/>
              <w:numPr>
                <w:ilvl w:val="0"/>
                <w:numId w:val="10"/>
              </w:numPr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Machine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help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autism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diagnosis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therapy</w:t>
            </w:r>
            <w:proofErr w:type="spellEnd"/>
          </w:p>
          <w:p w14:paraId="0E9E0599" w14:textId="77777777" w:rsidR="009E6F1F" w:rsidRPr="00380BF0" w:rsidRDefault="00380BF0" w:rsidP="00380BF0">
            <w:pPr>
              <w:pStyle w:val="NormlWeb"/>
              <w:numPr>
                <w:ilvl w:val="0"/>
                <w:numId w:val="10"/>
              </w:numPr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Machine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cognitiv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behavioral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for</w:t>
            </w:r>
            <w:proofErr w:type="spellEnd"/>
            <w:r w:rsidRPr="00A06941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GB"/>
              </w:rPr>
              <w:t xml:space="preserve">Post </w:t>
            </w:r>
            <w:proofErr w:type="spellStart"/>
            <w:r w:rsidRPr="00A06941">
              <w:rPr>
                <w:rFonts w:ascii="Calibri" w:hAnsi="Calibri" w:cs="Calibri"/>
                <w:color w:val="000000"/>
                <w:lang w:eastAsia="en-GB"/>
              </w:rPr>
              <w:t>Traumatic</w:t>
            </w:r>
            <w:proofErr w:type="spellEnd"/>
            <w:r w:rsidRPr="00A06941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06941">
              <w:rPr>
                <w:rFonts w:ascii="Calibri" w:hAnsi="Calibri" w:cs="Calibri"/>
                <w:color w:val="000000"/>
                <w:lang w:eastAsia="en-GB"/>
              </w:rPr>
              <w:t>Stress</w:t>
            </w:r>
            <w:proofErr w:type="spellEnd"/>
            <w:r w:rsidRPr="00A06941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06941">
              <w:rPr>
                <w:rFonts w:ascii="Calibri" w:hAnsi="Calibri" w:cs="Calibri"/>
                <w:color w:val="000000"/>
                <w:lang w:eastAsia="en-GB"/>
              </w:rPr>
              <w:t>Disorder</w:t>
            </w:r>
            <w:proofErr w:type="spellEnd"/>
            <w:r w:rsidRPr="00A06941">
              <w:rPr>
                <w:rFonts w:ascii="Calibri" w:hAnsi="Calibri" w:cs="Calibri"/>
                <w:color w:val="000000"/>
                <w:lang w:eastAsia="en-GB"/>
              </w:rPr>
              <w:t xml:space="preserve"> (PTSD)</w:t>
            </w:r>
            <w:r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</w:p>
          <w:p w14:paraId="7505D1A2" w14:textId="5F496D43" w:rsidR="00380BF0" w:rsidRPr="00380BF0" w:rsidRDefault="00380BF0" w:rsidP="00380BF0">
            <w:pPr>
              <w:pStyle w:val="Norm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research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team is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participating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in </w:t>
            </w:r>
            <w:proofErr w:type="spellStart"/>
            <w:r w:rsidRPr="00E61C84">
              <w:rPr>
                <w:rFonts w:ascii="Calibri" w:hAnsi="Calibri" w:cs="Calibri"/>
                <w:color w:val="000000"/>
                <w:lang w:eastAsia="en-GB"/>
              </w:rPr>
              <w:t>the</w:t>
            </w:r>
            <w:proofErr w:type="spellEnd"/>
            <w:r w:rsidRPr="00E61C84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hyperlink r:id="rId12" w:history="1">
              <w:proofErr w:type="spellStart"/>
              <w:r w:rsidRPr="00E61C84">
                <w:rPr>
                  <w:rStyle w:val="Hiperhivatkozs"/>
                  <w:rFonts w:ascii="Calibri" w:hAnsi="Calibri" w:cs="Calibri"/>
                  <w:lang w:eastAsia="en-GB"/>
                </w:rPr>
                <w:t>HumanE</w:t>
              </w:r>
              <w:proofErr w:type="spellEnd"/>
              <w:r w:rsidRPr="00E61C84">
                <w:rPr>
                  <w:rStyle w:val="Hiperhivatkozs"/>
                  <w:rFonts w:ascii="Calibri" w:hAnsi="Calibri" w:cs="Calibri"/>
                  <w:lang w:eastAsia="en-GB"/>
                </w:rPr>
                <w:t>-AI-Net</w:t>
              </w:r>
            </w:hyperlink>
            <w:r w:rsidRPr="00E61C84">
              <w:rPr>
                <w:rFonts w:ascii="Calibri" w:hAnsi="Calibri" w:cs="Calibri"/>
                <w:color w:val="000000"/>
                <w:lang w:eastAsia="en-GB"/>
              </w:rPr>
              <w:t xml:space="preserve"> (EU ICT48 AI "</w:t>
            </w:r>
            <w:proofErr w:type="spellStart"/>
            <w:r w:rsidRPr="00E61C84">
              <w:rPr>
                <w:rFonts w:ascii="Calibri" w:hAnsi="Calibri" w:cs="Calibri"/>
                <w:color w:val="000000"/>
                <w:lang w:eastAsia="en-GB"/>
              </w:rPr>
              <w:t>Flagship</w:t>
            </w:r>
            <w:proofErr w:type="spellEnd"/>
            <w:r w:rsidRPr="00E61C84">
              <w:rPr>
                <w:rFonts w:ascii="Calibri" w:hAnsi="Calibri" w:cs="Calibri"/>
                <w:color w:val="000000"/>
                <w:lang w:eastAsia="en-GB"/>
              </w:rPr>
              <w:t xml:space="preserve">" project) </w:t>
            </w:r>
            <w:proofErr w:type="spellStart"/>
            <w:r w:rsidRPr="00E61C84">
              <w:rPr>
                <w:rFonts w:ascii="Calibri" w:hAnsi="Calibri" w:cs="Calibri"/>
                <w:color w:val="000000"/>
                <w:lang w:eastAsia="en-GB"/>
              </w:rPr>
              <w:t>which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brings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together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leading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global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artificial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intelligence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(AI)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laboratories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to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collaborate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with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key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players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in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areas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such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as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human-computer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interaction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cognitive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social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complexity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sciences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community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develop</w:t>
            </w:r>
            <w:r>
              <w:rPr>
                <w:rFonts w:ascii="Calibri" w:hAnsi="Calibri" w:cs="Calibri"/>
                <w:color w:val="000000"/>
                <w:lang w:eastAsia="en-GB"/>
              </w:rPr>
              <w:t>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robust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trustworthy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AI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systems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that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can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‘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understand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’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humans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adapt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to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complex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real-world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environments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interact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appropriately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in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complex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social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614D0">
              <w:rPr>
                <w:rFonts w:ascii="Calibri" w:hAnsi="Calibri" w:cs="Calibri"/>
                <w:color w:val="000000"/>
                <w:lang w:eastAsia="en-GB"/>
              </w:rPr>
              <w:t>settings</w:t>
            </w:r>
            <w:proofErr w:type="spellEnd"/>
            <w:r w:rsidRPr="00B614D0">
              <w:rPr>
                <w:rFonts w:ascii="Calibri" w:hAnsi="Calibri" w:cs="Calibri"/>
                <w:color w:val="000000"/>
                <w:lang w:eastAsia="en-GB"/>
              </w:rPr>
              <w:t>.</w:t>
            </w:r>
          </w:p>
        </w:tc>
      </w:tr>
      <w:tr w:rsidR="00EC337E" w:rsidRPr="00B057B6" w14:paraId="7717BA2D" w14:textId="77777777" w:rsidTr="42E8F0C4">
        <w:tc>
          <w:tcPr>
            <w:tcW w:w="2385" w:type="dxa"/>
            <w:shd w:val="clear" w:color="auto" w:fill="F2F2F2" w:themeFill="background1" w:themeFillShade="F2"/>
          </w:tcPr>
          <w:p w14:paraId="1A9A7F13" w14:textId="59B87402" w:rsidR="00EC337E" w:rsidRPr="00FF6405" w:rsidRDefault="00E622CC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="001D79BF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="001D79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7816" w:type="dxa"/>
          </w:tcPr>
          <w:p w14:paraId="1B90773F" w14:textId="77777777" w:rsidR="006F0606" w:rsidRPr="0063416E" w:rsidRDefault="00E33471" w:rsidP="00104822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In AI:</w:t>
            </w:r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007B367" w14:textId="2FE86E71" w:rsidR="00EC337E" w:rsidRPr="0063416E" w:rsidRDefault="00BD13F6" w:rsidP="006F0606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Deep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learning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Composite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AI</w:t>
            </w:r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deep</w:t>
            </w:r>
            <w:proofErr w:type="spellEnd"/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reinforcement</w:t>
            </w:r>
            <w:proofErr w:type="spellEnd"/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3471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learning</w:t>
            </w:r>
            <w:proofErr w:type="spellEnd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information</w:t>
            </w:r>
            <w:proofErr w:type="spellEnd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fusion</w:t>
            </w:r>
            <w:proofErr w:type="spellEnd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using</w:t>
            </w:r>
            <w:proofErr w:type="spellEnd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55B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transformers</w:t>
            </w:r>
            <w:proofErr w:type="spellEnd"/>
          </w:p>
          <w:p w14:paraId="6F485517" w14:textId="77777777" w:rsidR="0063416E" w:rsidRDefault="0063416E" w:rsidP="0010482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538913E" w14:textId="4DE89927" w:rsidR="006F0606" w:rsidRPr="0063416E" w:rsidRDefault="00E33471" w:rsidP="00104822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In</w:t>
            </w:r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motion</w:t>
            </w:r>
            <w:proofErr w:type="spellEnd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behavior</w:t>
            </w:r>
            <w:proofErr w:type="spellEnd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characterization</w:t>
            </w:r>
            <w:proofErr w:type="spellEnd"/>
            <w:r w:rsidR="00671A7F"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="00671A7F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4768FE9" w14:textId="251D4768" w:rsidR="00B73E1D" w:rsidRPr="0063416E" w:rsidRDefault="006F0606" w:rsidP="00B73E1D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B</w:t>
            </w:r>
            <w:r w:rsidR="00671A7F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ody,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head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and </w:t>
            </w:r>
            <w:proofErr w:type="spellStart"/>
            <w:r w:rsidR="00671A7F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hand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motion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patterns</w:t>
            </w:r>
            <w:proofErr w:type="spellEnd"/>
            <w:r w:rsidR="00671A7F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,</w:t>
            </w:r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gaze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direction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blinking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estimation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object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manipulation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emotion</w:t>
            </w:r>
            <w:proofErr w:type="spellEnd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BE4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estimation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multimodal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methods</w:t>
            </w:r>
            <w:proofErr w:type="spellEnd"/>
          </w:p>
          <w:p w14:paraId="12348B0B" w14:textId="77777777" w:rsidR="0063416E" w:rsidRDefault="0063416E" w:rsidP="0010482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FB1E7EB" w14:textId="44F55116" w:rsidR="006F0606" w:rsidRPr="0063416E" w:rsidRDefault="008F3916" w:rsidP="0010482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In software </w:t>
            </w:r>
            <w:proofErr w:type="spellStart"/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development</w:t>
            </w:r>
            <w:proofErr w:type="spellEnd"/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60DD64B0" w14:textId="4344B427" w:rsidR="008F3916" w:rsidRPr="0063416E" w:rsidRDefault="00FD42FD" w:rsidP="008F3916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Industry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level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software</w:t>
            </w:r>
            <w:r w:rsidR="00602180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2180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development</w:t>
            </w:r>
            <w:proofErr w:type="spellEnd"/>
            <w:r w:rsidR="00602180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2180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test-</w:t>
            </w:r>
            <w:proofErr w:type="spellStart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driven</w:t>
            </w:r>
            <w:proofErr w:type="spellEnd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developments</w:t>
            </w:r>
            <w:proofErr w:type="spellEnd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and</w:t>
            </w:r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63416E">
                <w:rPr>
                  <w:rStyle w:val="Hiperhivatkozs"/>
                  <w:rFonts w:cstheme="minorHAnsi"/>
                  <w:iCs/>
                  <w:sz w:val="24"/>
                  <w:szCs w:val="24"/>
                </w:rPr>
                <w:t>apptainer</w:t>
              </w:r>
              <w:proofErr w:type="spellEnd"/>
            </w:hyperlink>
            <w:r w:rsidR="005B035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5B035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or</w:t>
            </w:r>
            <w:proofErr w:type="spellEnd"/>
            <w:r w:rsidR="005B035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singularity</w:t>
            </w:r>
            <w:proofErr w:type="spellEnd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="005B035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)</w:t>
            </w:r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container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39F8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fro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high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-performance </w:t>
            </w:r>
            <w:proofErr w:type="spellStart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computing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environments</w:t>
            </w:r>
            <w:proofErr w:type="spellEnd"/>
            <w:r w:rsidR="00EC7B17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.</w:t>
            </w:r>
          </w:p>
          <w:p w14:paraId="5AD3127B" w14:textId="77777777" w:rsidR="0063416E" w:rsidRDefault="0063416E" w:rsidP="0010482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463BF53" w14:textId="2C21B79E" w:rsidR="00E622CC" w:rsidRPr="0063416E" w:rsidRDefault="00B73E1D" w:rsidP="0010482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In </w:t>
            </w:r>
            <w:r w:rsid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human-</w:t>
            </w:r>
            <w:proofErr w:type="spellStart"/>
            <w:r w:rsid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machine</w:t>
            </w:r>
            <w:proofErr w:type="spellEnd"/>
            <w:r w:rsid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7B6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verbal</w:t>
            </w:r>
            <w:proofErr w:type="spellEnd"/>
            <w:r w:rsidR="00AC67B6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interactions</w:t>
            </w:r>
            <w:proofErr w:type="spellEnd"/>
            <w:r w:rsidRPr="0063416E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75E4BC3F" w14:textId="77777777" w:rsidR="00E622CC" w:rsidRDefault="00434AC7" w:rsidP="0077362E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W</w:t>
            </w:r>
            <w:r w:rsidR="00B73E1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hisper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speech</w:t>
            </w:r>
            <w:proofErr w:type="spellEnd"/>
            <w:r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-text</w:t>
            </w:r>
            <w:r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B250CB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GPT-J</w:t>
            </w:r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or</w:t>
            </w:r>
            <w:proofErr w:type="spellEnd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BLOOM </w:t>
            </w:r>
            <w:proofErr w:type="spellStart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models</w:t>
            </w:r>
            <w:proofErr w:type="spellEnd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replacing</w:t>
            </w:r>
            <w:proofErr w:type="spellEnd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the</w:t>
            </w:r>
            <w:proofErr w:type="spellEnd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Eleuther</w:t>
            </w:r>
            <w:proofErr w:type="spellEnd"/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GPT-NeoX-20B</w:t>
            </w:r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model</w:t>
            </w:r>
            <w:proofErr w:type="spellEnd"/>
            <w:r w:rsidR="000D551C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)</w:t>
            </w:r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8A21AD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21AD"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chit</w:t>
            </w:r>
            <w:proofErr w:type="spellEnd"/>
            <w:r w:rsidR="008A21AD"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-chat and </w:t>
            </w:r>
            <w:proofErr w:type="spellStart"/>
            <w:r w:rsidR="0077362E"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>other</w:t>
            </w:r>
            <w:proofErr w:type="spellEnd"/>
            <w:r w:rsidR="0077362E" w:rsidRPr="0063416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NLP</w:t>
            </w:r>
            <w:r w:rsidR="0077362E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362E" w:rsidRPr="0063416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tasks</w:t>
            </w:r>
            <w:proofErr w:type="spellEnd"/>
          </w:p>
          <w:p w14:paraId="765BDB66" w14:textId="77777777" w:rsidR="00AC67B6" w:rsidRDefault="00AC67B6" w:rsidP="0077362E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71C00705" w14:textId="77777777" w:rsidR="00AC67B6" w:rsidRDefault="632BD93F" w:rsidP="42E8F0C4">
            <w:pPr>
              <w:rPr>
                <w:color w:val="000000" w:themeColor="text1"/>
                <w:sz w:val="24"/>
                <w:szCs w:val="24"/>
              </w:rPr>
            </w:pPr>
            <w:r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42E8F0C4">
              <w:rPr>
                <w:b/>
                <w:bCs/>
                <w:color w:val="000000" w:themeColor="text1"/>
                <w:sz w:val="24"/>
                <w:szCs w:val="24"/>
              </w:rPr>
              <w:t>environmental</w:t>
            </w:r>
            <w:proofErr w:type="spellEnd"/>
            <w:r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E8F0C4">
              <w:rPr>
                <w:b/>
                <w:bCs/>
                <w:color w:val="000000" w:themeColor="text1"/>
                <w:sz w:val="24"/>
                <w:szCs w:val="24"/>
              </w:rPr>
              <w:t>modeling</w:t>
            </w:r>
            <w:proofErr w:type="spellEnd"/>
            <w:r w:rsidRPr="42E8F0C4">
              <w:rPr>
                <w:color w:val="000000" w:themeColor="text1"/>
                <w:sz w:val="24"/>
                <w:szCs w:val="24"/>
              </w:rPr>
              <w:t>:</w:t>
            </w:r>
          </w:p>
          <w:p w14:paraId="3409CD5A" w14:textId="721E6336" w:rsidR="00AC67B6" w:rsidRPr="0063416E" w:rsidRDefault="008E187F" w:rsidP="00AC67B6">
            <w:pPr>
              <w:ind w:left="25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s</w:t>
            </w:r>
            <w:r w:rsidR="00AC67B6">
              <w:rPr>
                <w:rFonts w:cstheme="minorHAnsi"/>
                <w:iCs/>
                <w:color w:val="000000" w:themeColor="text1"/>
                <w:sz w:val="24"/>
                <w:szCs w:val="24"/>
              </w:rPr>
              <w:t>emantic</w:t>
            </w:r>
            <w:proofErr w:type="spellEnd"/>
            <w:r w:rsidR="00AC67B6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map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, 3D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instance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map, 3D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panoptic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map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for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verbal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interaction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path</w:t>
            </w:r>
            <w:proofErr w:type="spellEnd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planning</w:t>
            </w:r>
            <w:proofErr w:type="spellEnd"/>
          </w:p>
        </w:tc>
      </w:tr>
      <w:tr w:rsidR="00C42BB2" w:rsidRPr="00B057B6" w14:paraId="286FA709" w14:textId="77777777" w:rsidTr="42E8F0C4">
        <w:tc>
          <w:tcPr>
            <w:tcW w:w="2385" w:type="dxa"/>
            <w:shd w:val="clear" w:color="auto" w:fill="F2F2F2" w:themeFill="background1" w:themeFillShade="F2"/>
          </w:tcPr>
          <w:p w14:paraId="5E2543DA" w14:textId="124992D0" w:rsidR="00C42BB2" w:rsidRDefault="2AED8A72" w:rsidP="42E8F0C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42E8F0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Other</w:t>
            </w:r>
            <w:proofErr w:type="spellEnd"/>
            <w:r w:rsidRPr="42E8F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47174E75" w:rsidRPr="42E8F0C4">
              <w:rPr>
                <w:rFonts w:ascii="Arial" w:hAnsi="Arial" w:cs="Arial"/>
                <w:b/>
                <w:bCs/>
                <w:sz w:val="20"/>
                <w:szCs w:val="20"/>
              </w:rPr>
              <w:t>Potential</w:t>
            </w:r>
            <w:proofErr w:type="spellEnd"/>
            <w:r w:rsidR="47174E75" w:rsidRPr="42E8F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47174E75" w:rsidRPr="42E8F0C4">
              <w:rPr>
                <w:rFonts w:ascii="Arial" w:hAnsi="Arial" w:cs="Arial"/>
                <w:b/>
                <w:bCs/>
                <w:sz w:val="20"/>
                <w:szCs w:val="20"/>
              </w:rPr>
              <w:t>partners</w:t>
            </w:r>
            <w:proofErr w:type="spellEnd"/>
          </w:p>
        </w:tc>
        <w:tc>
          <w:tcPr>
            <w:tcW w:w="7816" w:type="dxa"/>
          </w:tcPr>
          <w:p w14:paraId="56A8E540" w14:textId="55B34939" w:rsidR="00C42BB2" w:rsidRPr="0063416E" w:rsidRDefault="47174E75" w:rsidP="42E8F0C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42E8F0C4">
              <w:rPr>
                <w:color w:val="000000" w:themeColor="text1"/>
                <w:sz w:val="24"/>
                <w:szCs w:val="24"/>
              </w:rPr>
              <w:t>German</w:t>
            </w:r>
            <w:proofErr w:type="spellEnd"/>
            <w:r w:rsidRPr="42E8F0C4">
              <w:rPr>
                <w:color w:val="000000" w:themeColor="text1"/>
                <w:sz w:val="24"/>
                <w:szCs w:val="24"/>
              </w:rPr>
              <w:t xml:space="preserve"> Research Center </w:t>
            </w:r>
            <w:proofErr w:type="spellStart"/>
            <w:r w:rsidRPr="42E8F0C4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42E8F0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E8F0C4">
              <w:rPr>
                <w:color w:val="000000" w:themeColor="text1"/>
                <w:sz w:val="24"/>
                <w:szCs w:val="24"/>
              </w:rPr>
              <w:t>Artificial</w:t>
            </w:r>
            <w:proofErr w:type="spellEnd"/>
            <w:r w:rsidRPr="42E8F0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E8F0C4">
              <w:rPr>
                <w:color w:val="000000" w:themeColor="text1"/>
                <w:sz w:val="24"/>
                <w:szCs w:val="24"/>
              </w:rPr>
              <w:t>Intelligence</w:t>
            </w:r>
            <w:proofErr w:type="spellEnd"/>
            <w:r w:rsidR="475D98F7" w:rsidRPr="42E8F0C4">
              <w:rPr>
                <w:color w:val="000000" w:themeColor="text1"/>
                <w:sz w:val="24"/>
                <w:szCs w:val="24"/>
              </w:rPr>
              <w:t xml:space="preserve"> (DFKI) in</w:t>
            </w:r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>avatar</w:t>
            </w:r>
            <w:proofErr w:type="spellEnd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>modeling</w:t>
            </w:r>
            <w:proofErr w:type="spellEnd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andin </w:t>
            </w:r>
            <w:proofErr w:type="spellStart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>interactive</w:t>
            </w:r>
            <w:proofErr w:type="spellEnd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>deep</w:t>
            </w:r>
            <w:proofErr w:type="spellEnd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75D98F7" w:rsidRPr="42E8F0C4">
              <w:rPr>
                <w:b/>
                <w:bCs/>
                <w:color w:val="000000" w:themeColor="text1"/>
                <w:sz w:val="24"/>
                <w:szCs w:val="24"/>
              </w:rPr>
              <w:t>learning</w:t>
            </w:r>
            <w:proofErr w:type="spellEnd"/>
          </w:p>
        </w:tc>
      </w:tr>
    </w:tbl>
    <w:p w14:paraId="4ACBC753" w14:textId="77777777" w:rsidR="00EC337E" w:rsidRDefault="00EC337E" w:rsidP="00CC3F5B">
      <w:pPr>
        <w:rPr>
          <w:rFonts w:ascii="Arial" w:hAnsi="Arial" w:cs="Arial"/>
        </w:rPr>
      </w:pPr>
    </w:p>
    <w:sectPr w:rsidR="00EC337E" w:rsidSect="007913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20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2C7D" w14:textId="77777777" w:rsidR="00613D93" w:rsidRDefault="00613D93" w:rsidP="00B057B6">
      <w:pPr>
        <w:spacing w:after="0" w:line="240" w:lineRule="auto"/>
      </w:pPr>
      <w:r>
        <w:separator/>
      </w:r>
    </w:p>
  </w:endnote>
  <w:endnote w:type="continuationSeparator" w:id="0">
    <w:p w14:paraId="70ABDBED" w14:textId="77777777" w:rsidR="00613D93" w:rsidRDefault="00613D93" w:rsidP="00B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455" w14:textId="77777777" w:rsidR="003B1D02" w:rsidRDefault="003B1D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586049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4372652"/>
          <w:docPartObj>
            <w:docPartGallery w:val="Page Numbers (Top of Page)"/>
            <w:docPartUnique/>
          </w:docPartObj>
        </w:sdtPr>
        <w:sdtContent>
          <w:p w14:paraId="17FE7979" w14:textId="77777777" w:rsidR="00723C4D" w:rsidRPr="00723C4D" w:rsidRDefault="00351A27" w:rsidP="00351A27">
            <w:pPr>
              <w:pStyle w:val="llb"/>
              <w:tabs>
                <w:tab w:val="clear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351A27">
              <w:rPr>
                <w:color w:val="A6A6A6" w:themeColor="background1" w:themeShade="A6"/>
                <w:sz w:val="18"/>
                <w:szCs w:val="18"/>
              </w:rPr>
              <w:t xml:space="preserve">DISCLAIMER: </w:t>
            </w:r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The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proposed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project is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intellectual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property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of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ELTE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Faculty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of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Informatics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and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may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not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be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copied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otherwise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used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by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anyone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without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our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express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consent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This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document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is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used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for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partner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search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purposes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only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23C4D" w:rsidRPr="00723C4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35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23C4D" w:rsidRPr="00723C4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35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0836" w14:textId="77777777" w:rsidR="003B1D02" w:rsidRDefault="003B1D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ECF0" w14:textId="77777777" w:rsidR="00613D93" w:rsidRDefault="00613D93" w:rsidP="00B057B6">
      <w:pPr>
        <w:spacing w:after="0" w:line="240" w:lineRule="auto"/>
      </w:pPr>
      <w:r>
        <w:separator/>
      </w:r>
    </w:p>
  </w:footnote>
  <w:footnote w:type="continuationSeparator" w:id="0">
    <w:p w14:paraId="68E3E5A0" w14:textId="77777777" w:rsidR="00613D93" w:rsidRDefault="00613D93" w:rsidP="00B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05A" w14:textId="77777777" w:rsidR="003B1D02" w:rsidRDefault="003B1D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391" w14:textId="77777777" w:rsidR="003F35CA" w:rsidRPr="00B057B6" w:rsidRDefault="001635A2" w:rsidP="001635A2">
    <w:pPr>
      <w:tabs>
        <w:tab w:val="left" w:pos="6228"/>
      </w:tabs>
      <w:rPr>
        <w:rFonts w:ascii="Arial" w:hAnsi="Arial" w:cs="Arial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21A15F3" wp14:editId="5DC8DCF3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1463040" cy="539750"/>
          <wp:effectExtent l="0" t="0" r="0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te_ik_angol_fekvo_logo_rgb_feke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5E0">
      <w:rPr>
        <w:noProof/>
        <w:lang w:eastAsia="hu-HU"/>
      </w:rPr>
      <w:drawing>
        <wp:anchor distT="0" distB="0" distL="114300" distR="114300" simplePos="0" relativeHeight="251658239" behindDoc="1" locked="0" layoutInCell="1" allowOverlap="1" wp14:anchorId="7DD12FAA" wp14:editId="5D1E8158">
          <wp:simplePos x="0" y="0"/>
          <wp:positionH relativeFrom="page">
            <wp:posOffset>4043187</wp:posOffset>
          </wp:positionH>
          <wp:positionV relativeFrom="paragraph">
            <wp:posOffset>-1347603</wp:posOffset>
          </wp:positionV>
          <wp:extent cx="4203932" cy="2524612"/>
          <wp:effectExtent l="266700" t="971550" r="292100" b="962025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TE_IK_network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048144">
                    <a:off x="0" y="0"/>
                    <a:ext cx="4228277" cy="253923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5CA" w:rsidRPr="003F35CA">
      <w:rPr>
        <w:rFonts w:ascii="Arial" w:hAnsi="Arial" w:cs="Arial"/>
        <w:b/>
        <w:sz w:val="40"/>
        <w:szCs w:val="40"/>
      </w:rPr>
      <w:t>PARTNER SEARCH FORM</w:t>
    </w:r>
    <w:r>
      <w:rPr>
        <w:rFonts w:ascii="Arial" w:hAnsi="Arial" w:cs="Arial"/>
        <w:b/>
        <w:sz w:val="40"/>
        <w:szCs w:val="40"/>
      </w:rPr>
      <w:tab/>
    </w:r>
  </w:p>
  <w:p w14:paraId="3D9840EA" w14:textId="77777777" w:rsidR="003F35CA" w:rsidRDefault="003F35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C14F" w14:textId="77777777" w:rsidR="003B1D02" w:rsidRDefault="003B1D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BE"/>
    <w:multiLevelType w:val="hybridMultilevel"/>
    <w:tmpl w:val="5740A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092"/>
    <w:multiLevelType w:val="hybridMultilevel"/>
    <w:tmpl w:val="C6A2F1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C278F"/>
    <w:multiLevelType w:val="hybridMultilevel"/>
    <w:tmpl w:val="9BB054AA"/>
    <w:lvl w:ilvl="0" w:tplc="4C1894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361C"/>
    <w:multiLevelType w:val="hybridMultilevel"/>
    <w:tmpl w:val="09CC5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B7A"/>
    <w:multiLevelType w:val="multilevel"/>
    <w:tmpl w:val="B1A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64540"/>
    <w:multiLevelType w:val="hybridMultilevel"/>
    <w:tmpl w:val="ED269280"/>
    <w:lvl w:ilvl="0" w:tplc="040E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49B2656F"/>
    <w:multiLevelType w:val="hybridMultilevel"/>
    <w:tmpl w:val="DBCA720A"/>
    <w:lvl w:ilvl="0" w:tplc="83BAE5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25B3"/>
    <w:multiLevelType w:val="hybridMultilevel"/>
    <w:tmpl w:val="EFC62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575B"/>
    <w:multiLevelType w:val="hybridMultilevel"/>
    <w:tmpl w:val="23606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C683A"/>
    <w:multiLevelType w:val="hybridMultilevel"/>
    <w:tmpl w:val="6B7CCA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247592">
    <w:abstractNumId w:val="1"/>
  </w:num>
  <w:num w:numId="2" w16cid:durableId="1161771247">
    <w:abstractNumId w:val="6"/>
  </w:num>
  <w:num w:numId="3" w16cid:durableId="406073176">
    <w:abstractNumId w:val="4"/>
  </w:num>
  <w:num w:numId="4" w16cid:durableId="1797330577">
    <w:abstractNumId w:val="7"/>
  </w:num>
  <w:num w:numId="5" w16cid:durableId="618293872">
    <w:abstractNumId w:val="3"/>
  </w:num>
  <w:num w:numId="6" w16cid:durableId="1509054655">
    <w:abstractNumId w:val="0"/>
  </w:num>
  <w:num w:numId="7" w16cid:durableId="917834375">
    <w:abstractNumId w:val="9"/>
  </w:num>
  <w:num w:numId="8" w16cid:durableId="311758766">
    <w:abstractNumId w:val="8"/>
  </w:num>
  <w:num w:numId="9" w16cid:durableId="825363982">
    <w:abstractNumId w:val="5"/>
  </w:num>
  <w:num w:numId="10" w16cid:durableId="139651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5B"/>
    <w:rsid w:val="00071184"/>
    <w:rsid w:val="000A74A7"/>
    <w:rsid w:val="000C1B68"/>
    <w:rsid w:val="000C7C37"/>
    <w:rsid w:val="000C7C7C"/>
    <w:rsid w:val="000D551C"/>
    <w:rsid w:val="00104822"/>
    <w:rsid w:val="00127BB2"/>
    <w:rsid w:val="001635A2"/>
    <w:rsid w:val="00174EBD"/>
    <w:rsid w:val="001B5569"/>
    <w:rsid w:val="001D79BF"/>
    <w:rsid w:val="0028009B"/>
    <w:rsid w:val="002A0EDB"/>
    <w:rsid w:val="00307436"/>
    <w:rsid w:val="00351A27"/>
    <w:rsid w:val="00380BF0"/>
    <w:rsid w:val="00380F17"/>
    <w:rsid w:val="003B1D02"/>
    <w:rsid w:val="003B2221"/>
    <w:rsid w:val="003C7E01"/>
    <w:rsid w:val="003D58D5"/>
    <w:rsid w:val="003F35CA"/>
    <w:rsid w:val="00434AC7"/>
    <w:rsid w:val="0046408D"/>
    <w:rsid w:val="0050280F"/>
    <w:rsid w:val="005077B6"/>
    <w:rsid w:val="00513BE2"/>
    <w:rsid w:val="005B0357"/>
    <w:rsid w:val="005B71FA"/>
    <w:rsid w:val="005D6CD1"/>
    <w:rsid w:val="00602180"/>
    <w:rsid w:val="00613D93"/>
    <w:rsid w:val="0062431E"/>
    <w:rsid w:val="0063416E"/>
    <w:rsid w:val="006635B4"/>
    <w:rsid w:val="00671A7F"/>
    <w:rsid w:val="0067210C"/>
    <w:rsid w:val="006E39F8"/>
    <w:rsid w:val="006F0606"/>
    <w:rsid w:val="00723C4D"/>
    <w:rsid w:val="007335E0"/>
    <w:rsid w:val="0076310D"/>
    <w:rsid w:val="0077362E"/>
    <w:rsid w:val="00791356"/>
    <w:rsid w:val="007B05E8"/>
    <w:rsid w:val="007F0F41"/>
    <w:rsid w:val="0086608C"/>
    <w:rsid w:val="008A21AD"/>
    <w:rsid w:val="008B6629"/>
    <w:rsid w:val="008E187F"/>
    <w:rsid w:val="008F3916"/>
    <w:rsid w:val="009A1791"/>
    <w:rsid w:val="009E6F1F"/>
    <w:rsid w:val="00A04151"/>
    <w:rsid w:val="00A151F3"/>
    <w:rsid w:val="00A77880"/>
    <w:rsid w:val="00AC67B6"/>
    <w:rsid w:val="00B057B6"/>
    <w:rsid w:val="00B250CB"/>
    <w:rsid w:val="00B73E1D"/>
    <w:rsid w:val="00B94CEE"/>
    <w:rsid w:val="00BB55B7"/>
    <w:rsid w:val="00BD13F6"/>
    <w:rsid w:val="00C0181D"/>
    <w:rsid w:val="00C12BD4"/>
    <w:rsid w:val="00C42BB2"/>
    <w:rsid w:val="00CC3F5B"/>
    <w:rsid w:val="00CE2346"/>
    <w:rsid w:val="00D00303"/>
    <w:rsid w:val="00D1298E"/>
    <w:rsid w:val="00D506F5"/>
    <w:rsid w:val="00DD71C0"/>
    <w:rsid w:val="00DE05D2"/>
    <w:rsid w:val="00E33471"/>
    <w:rsid w:val="00E622CC"/>
    <w:rsid w:val="00E63F5B"/>
    <w:rsid w:val="00EC337E"/>
    <w:rsid w:val="00EC7B17"/>
    <w:rsid w:val="00EE7FD5"/>
    <w:rsid w:val="00F069E3"/>
    <w:rsid w:val="00F14992"/>
    <w:rsid w:val="00F271FB"/>
    <w:rsid w:val="00F30A51"/>
    <w:rsid w:val="00F6295D"/>
    <w:rsid w:val="00F8249B"/>
    <w:rsid w:val="00F95BEE"/>
    <w:rsid w:val="00FB4BE4"/>
    <w:rsid w:val="00FB6D77"/>
    <w:rsid w:val="00FC38B2"/>
    <w:rsid w:val="00FD42FD"/>
    <w:rsid w:val="00FF6405"/>
    <w:rsid w:val="167AE274"/>
    <w:rsid w:val="1930F434"/>
    <w:rsid w:val="1CD0FB9B"/>
    <w:rsid w:val="2AED8A72"/>
    <w:rsid w:val="3E87D8B9"/>
    <w:rsid w:val="42E8F0C4"/>
    <w:rsid w:val="47174E75"/>
    <w:rsid w:val="475D98F7"/>
    <w:rsid w:val="632BD93F"/>
    <w:rsid w:val="6E10F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BAF8"/>
  <w15:chartTrackingRefBased/>
  <w15:docId w15:val="{50B694FB-2DB3-4BAB-BD12-1609C10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C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3F5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C3F5B"/>
    <w:rPr>
      <w:b/>
      <w:bCs/>
    </w:rPr>
  </w:style>
  <w:style w:type="paragraph" w:styleId="NormlWeb">
    <w:name w:val="Normal (Web)"/>
    <w:basedOn w:val="Norml"/>
    <w:uiPriority w:val="99"/>
    <w:unhideWhenUsed/>
    <w:rsid w:val="00CC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x-u-font-bold">
    <w:name w:val="ux-u-font-bold"/>
    <w:basedOn w:val="Bekezdsalapbettpusa"/>
    <w:rsid w:val="00CC3F5B"/>
  </w:style>
  <w:style w:type="paragraph" w:styleId="Listaszerbekezds">
    <w:name w:val="List Paragraph"/>
    <w:basedOn w:val="Norml"/>
    <w:uiPriority w:val="34"/>
    <w:qFormat/>
    <w:rsid w:val="00CC3F5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EC33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xmsolistparagraph">
    <w:name w:val="x_msolistparagraph"/>
    <w:basedOn w:val="Norml"/>
    <w:rsid w:val="00F30A5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7B6"/>
  </w:style>
  <w:style w:type="paragraph" w:styleId="llb">
    <w:name w:val="footer"/>
    <w:basedOn w:val="Norml"/>
    <w:link w:val="llbChar"/>
    <w:uiPriority w:val="99"/>
    <w:unhideWhenUsed/>
    <w:rsid w:val="00B0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7B6"/>
  </w:style>
  <w:style w:type="paragraph" w:styleId="Buborkszveg">
    <w:name w:val="Balloon Text"/>
    <w:basedOn w:val="Norml"/>
    <w:link w:val="BuborkszvegChar"/>
    <w:uiPriority w:val="99"/>
    <w:semiHidden/>
    <w:unhideWhenUsed/>
    <w:rsid w:val="0016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5A2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E6F1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8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.elte.hu/en/" TargetMode="External"/><Relationship Id="rId13" Type="http://schemas.openxmlformats.org/officeDocument/2006/relationships/hyperlink" Target="https://github.com/apptainer/apptaine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umane-ai.e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pg.inf.elte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ipg.inf.elte.h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orincz@inf.elte.h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gy árnyék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BE49-211E-46BE-98ED-85F4DDAD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Barabas</dc:creator>
  <cp:keywords/>
  <dc:description/>
  <cp:lastModifiedBy>Lugmayer Orsolya</cp:lastModifiedBy>
  <cp:revision>4</cp:revision>
  <cp:lastPrinted>2022-06-20T12:02:00Z</cp:lastPrinted>
  <dcterms:created xsi:type="dcterms:W3CDTF">2022-10-26T11:56:00Z</dcterms:created>
  <dcterms:modified xsi:type="dcterms:W3CDTF">2022-10-27T09:16:00Z</dcterms:modified>
</cp:coreProperties>
</file>