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19635" w14:textId="77777777" w:rsidR="008621D6" w:rsidRDefault="008621D6" w:rsidP="008621D6">
      <w:pPr>
        <w:shd w:val="clear" w:color="auto" w:fill="FFFFFF"/>
        <w:spacing w:after="0"/>
        <w:jc w:val="both"/>
        <w:rPr>
          <w:b/>
        </w:rPr>
      </w:pPr>
      <w:bookmarkStart w:id="0" w:name="_GoBack"/>
      <w:bookmarkEnd w:id="0"/>
    </w:p>
    <w:p w14:paraId="63FA77D5" w14:textId="5A96C603" w:rsidR="00256681" w:rsidRPr="00D316B2" w:rsidRDefault="008621D6" w:rsidP="00256681">
      <w:pPr>
        <w:shd w:val="clear" w:color="auto" w:fill="FFFFFF"/>
        <w:spacing w:after="0"/>
        <w:jc w:val="both"/>
        <w:rPr>
          <w:b/>
        </w:rPr>
      </w:pPr>
      <w:r w:rsidRPr="00D316B2">
        <w:rPr>
          <w:b/>
        </w:rPr>
        <w:t>Subject:</w:t>
      </w:r>
      <w:r w:rsidRPr="00D316B2">
        <w:rPr>
          <w:b/>
        </w:rPr>
        <w:tab/>
        <w:t xml:space="preserve">Expertise of the NIC’s </w:t>
      </w:r>
      <w:r>
        <w:rPr>
          <w:b/>
        </w:rPr>
        <w:t xml:space="preserve">Department of </w:t>
      </w:r>
      <w:r w:rsidR="00720663" w:rsidRPr="00720663">
        <w:rPr>
          <w:b/>
        </w:rPr>
        <w:t>Synthetic Biology and Immunology</w:t>
      </w:r>
    </w:p>
    <w:p w14:paraId="255ADE0F" w14:textId="77777777" w:rsidR="008621D6" w:rsidRDefault="008621D6" w:rsidP="008621D6">
      <w:pPr>
        <w:shd w:val="clear" w:color="auto" w:fill="FFFFFF"/>
        <w:spacing w:after="0"/>
        <w:jc w:val="both"/>
        <w:rPr>
          <w:b/>
        </w:rPr>
      </w:pPr>
    </w:p>
    <w:p w14:paraId="38E1B27B" w14:textId="0AA9C3DF" w:rsidR="007C5BCD" w:rsidRDefault="008621D6" w:rsidP="008621D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D316B2">
        <w:rPr>
          <w:b/>
        </w:rPr>
        <w:t>National Institute of Chemistry (NIC) Ljubljana</w:t>
      </w:r>
      <w:r w:rsidRPr="00D316B2">
        <w:t>, Slovenia has 3</w:t>
      </w:r>
      <w:r>
        <w:t>50</w:t>
      </w:r>
      <w:r w:rsidRPr="00D316B2">
        <w:t xml:space="preserve"> employees. Of these, 250 are researchers in </w:t>
      </w:r>
      <w:r w:rsidR="00B911AF">
        <w:t>9</w:t>
      </w:r>
      <w:r w:rsidRPr="00D316B2">
        <w:t xml:space="preserve"> departments and two infrastructure centers</w:t>
      </w:r>
      <w:r w:rsidR="0004235B">
        <w:t>.</w:t>
      </w:r>
      <w:r w:rsidRPr="00D316B2">
        <w:t xml:space="preserve"> </w:t>
      </w:r>
      <w:r w:rsidR="008750D7">
        <w:t>R</w:t>
      </w:r>
      <w:r w:rsidRPr="00D316B2">
        <w:t>esearche</w:t>
      </w:r>
      <w:r w:rsidR="008750D7">
        <w:t>r</w:t>
      </w:r>
      <w:r w:rsidRPr="00D316B2">
        <w:t xml:space="preserve">s </w:t>
      </w:r>
      <w:r w:rsidR="008750D7">
        <w:t>are active in</w:t>
      </w:r>
      <w:r w:rsidRPr="00D316B2">
        <w:t xml:space="preserve"> fields which are of long-term importance to both Slovenia and EU: </w:t>
      </w:r>
      <w:r w:rsidR="00DF1A7F" w:rsidRPr="00DF1A7F">
        <w:rPr>
          <w:rFonts w:cstheme="minorHAnsi"/>
        </w:rPr>
        <w:t xml:space="preserve"> </w:t>
      </w:r>
    </w:p>
    <w:p w14:paraId="04FC7628" w14:textId="4B6A1209" w:rsidR="009B4016" w:rsidRDefault="007C5BCD" w:rsidP="008621D6">
      <w:pPr>
        <w:shd w:val="clear" w:color="auto" w:fill="FFFFFF"/>
        <w:spacing w:after="0" w:line="240" w:lineRule="auto"/>
        <w:jc w:val="both"/>
        <w:rPr>
          <w:rFonts w:cstheme="minorHAnsi"/>
          <w:color w:val="313131"/>
          <w:shd w:val="clear" w:color="auto" w:fill="FFFFFF"/>
        </w:rPr>
      </w:pPr>
      <w:r>
        <w:rPr>
          <w:rFonts w:cstheme="minorHAnsi"/>
          <w:color w:val="313131"/>
          <w:shd w:val="clear" w:color="auto" w:fill="FFFFFF"/>
        </w:rPr>
        <w:t>1)</w:t>
      </w:r>
      <w:r w:rsidR="00DF1A7F" w:rsidRPr="00DF1A7F">
        <w:rPr>
          <w:rFonts w:cstheme="minorHAnsi"/>
          <w:color w:val="313131"/>
          <w:shd w:val="clear" w:color="auto" w:fill="FFFFFF"/>
        </w:rPr>
        <w:t xml:space="preserve"> health, environmental protection, circular economy, sustainable energy, low carbon technology, climate change and analytics</w:t>
      </w:r>
      <w:r w:rsidR="00DF1A7F">
        <w:rPr>
          <w:rFonts w:cstheme="minorHAnsi"/>
          <w:color w:val="313131"/>
          <w:shd w:val="clear" w:color="auto" w:fill="FFFFFF"/>
        </w:rPr>
        <w:t xml:space="preserve"> / </w:t>
      </w:r>
    </w:p>
    <w:p w14:paraId="2A05A571" w14:textId="5BBAB2DD" w:rsidR="008621D6" w:rsidRPr="00D316B2" w:rsidRDefault="007C5BCD" w:rsidP="00B836E1">
      <w:pPr>
        <w:shd w:val="clear" w:color="auto" w:fill="FFFFFF"/>
        <w:spacing w:after="0" w:line="240" w:lineRule="auto"/>
        <w:jc w:val="both"/>
      </w:pPr>
      <w:r>
        <w:t xml:space="preserve">2) </w:t>
      </w:r>
      <w:r w:rsidR="008621D6" w:rsidRPr="00D316B2">
        <w:t xml:space="preserve">biotechnology, </w:t>
      </w:r>
      <w:r w:rsidR="008750D7">
        <w:t xml:space="preserve">synthetic biology, </w:t>
      </w:r>
      <w:r w:rsidR="008621D6" w:rsidRPr="00D316B2">
        <w:t xml:space="preserve">environmental protection, structural and theoretical chemistry, analytical chemistry, materials research, and chemical engineering </w:t>
      </w:r>
      <w:r w:rsidR="0035164E">
        <w:t xml:space="preserve">, </w:t>
      </w:r>
      <w:r w:rsidR="008621D6" w:rsidRPr="00D316B2">
        <w:t xml:space="preserve">through which the Institute is in line with the needs of the domestic and international </w:t>
      </w:r>
      <w:r w:rsidR="0004235B">
        <w:t xml:space="preserve">mainly chemical and </w:t>
      </w:r>
      <w:r w:rsidR="008621D6" w:rsidRPr="00D316B2">
        <w:t xml:space="preserve">pharmaceutical </w:t>
      </w:r>
      <w:r w:rsidR="0004235B">
        <w:t>industry</w:t>
      </w:r>
      <w:r w:rsidR="008621D6">
        <w:t>.</w:t>
      </w:r>
    </w:p>
    <w:p w14:paraId="65713CAC" w14:textId="77777777" w:rsidR="0035164E" w:rsidRDefault="0035164E" w:rsidP="00B836E1">
      <w:pPr>
        <w:jc w:val="both"/>
        <w:rPr>
          <w:b/>
        </w:rPr>
      </w:pPr>
    </w:p>
    <w:p w14:paraId="09DB4757" w14:textId="246C9D2E" w:rsidR="00720663" w:rsidRDefault="00256681" w:rsidP="00B836E1">
      <w:pPr>
        <w:jc w:val="both"/>
        <w:rPr>
          <w:b/>
        </w:rPr>
      </w:pPr>
      <w:r>
        <w:rPr>
          <w:b/>
        </w:rPr>
        <w:t xml:space="preserve">Department of </w:t>
      </w:r>
      <w:r w:rsidR="00720663" w:rsidRPr="00720663">
        <w:rPr>
          <w:b/>
        </w:rPr>
        <w:t xml:space="preserve">Synthetic Biology and Immunology </w:t>
      </w:r>
      <w:r w:rsidR="00720663" w:rsidRPr="00720663">
        <w:t>focu</w:t>
      </w:r>
      <w:r w:rsidR="007F38F5">
        <w:t>se</w:t>
      </w:r>
      <w:r w:rsidR="00720663" w:rsidRPr="00720663">
        <w:t>s</w:t>
      </w:r>
      <w:r w:rsidR="00720663">
        <w:rPr>
          <w:b/>
        </w:rPr>
        <w:t xml:space="preserve"> </w:t>
      </w:r>
      <w:r w:rsidR="00720663" w:rsidRPr="00720663">
        <w:t xml:space="preserve">on </w:t>
      </w:r>
      <w:r w:rsidR="007F38F5">
        <w:t xml:space="preserve">the </w:t>
      </w:r>
      <w:r w:rsidR="00720663" w:rsidRPr="00720663">
        <w:t>design of new biological structures and processes and deciphering molecular mechanisms of innate immunity</w:t>
      </w:r>
      <w:r w:rsidR="008750D7">
        <w:t xml:space="preserve"> and health applications</w:t>
      </w:r>
      <w:r w:rsidR="00720663">
        <w:t>.</w:t>
      </w:r>
      <w:r w:rsidR="00720663">
        <w:rPr>
          <w:b/>
        </w:rPr>
        <w:t xml:space="preserve"> </w:t>
      </w:r>
    </w:p>
    <w:p w14:paraId="0555CB22" w14:textId="2F8C85C7" w:rsidR="00FA3489" w:rsidRDefault="00FA3489" w:rsidP="00B836E1">
      <w:pPr>
        <w:jc w:val="both"/>
      </w:pPr>
      <w:r>
        <w:t xml:space="preserve">Department </w:t>
      </w:r>
      <w:r w:rsidR="006030E0">
        <w:t>strategic orientations</w:t>
      </w:r>
      <w:r>
        <w:t>:</w:t>
      </w:r>
    </w:p>
    <w:p w14:paraId="20C6876C" w14:textId="2DCBFCE8" w:rsidR="009970CA" w:rsidRDefault="006030E0" w:rsidP="006030E0">
      <w:pPr>
        <w:pStyle w:val="ListParagraph"/>
        <w:numPr>
          <w:ilvl w:val="0"/>
          <w:numId w:val="28"/>
        </w:numPr>
        <w:spacing w:after="0"/>
        <w:jc w:val="both"/>
      </w:pPr>
      <w:r w:rsidRPr="006030E0">
        <w:rPr>
          <w:b/>
        </w:rPr>
        <w:t>Synthetic biology</w:t>
      </w:r>
      <w:r w:rsidRPr="006030E0">
        <w:t xml:space="preserve"> combines the engineering approach </w:t>
      </w:r>
      <w:r w:rsidR="008750D7">
        <w:t>with</w:t>
      </w:r>
      <w:r w:rsidR="008750D7" w:rsidRPr="006030E0">
        <w:t xml:space="preserve"> </w:t>
      </w:r>
      <w:r w:rsidRPr="006030E0">
        <w:t>biological systems, aiming to introduce new properties into biological or biomimetic systems including potential applications but also to understand the function of complex biological systems by the bottom</w:t>
      </w:r>
      <w:r w:rsidR="007F38F5">
        <w:t>-</w:t>
      </w:r>
      <w:r w:rsidRPr="006030E0">
        <w:t>up construction. Our main directions in synthetic biology include</w:t>
      </w:r>
    </w:p>
    <w:p w14:paraId="5C2FDB88" w14:textId="23E574A8" w:rsidR="000B323B" w:rsidRDefault="000B323B" w:rsidP="000B323B">
      <w:pPr>
        <w:pStyle w:val="ListParagraph"/>
        <w:numPr>
          <w:ilvl w:val="0"/>
          <w:numId w:val="29"/>
        </w:numPr>
        <w:spacing w:after="0"/>
        <w:jc w:val="both"/>
      </w:pPr>
      <w:r>
        <w:t>Regulatory circuits based on modular building elements</w:t>
      </w:r>
    </w:p>
    <w:p w14:paraId="34B9051C" w14:textId="5374C6CB" w:rsidR="000B323B" w:rsidRDefault="000B323B" w:rsidP="000B323B">
      <w:pPr>
        <w:pStyle w:val="ListParagraph"/>
        <w:numPr>
          <w:ilvl w:val="0"/>
          <w:numId w:val="29"/>
        </w:numPr>
        <w:spacing w:after="0"/>
        <w:jc w:val="both"/>
      </w:pPr>
      <w:r>
        <w:t>Design and characterisation of bionanostructures based on coiled-coil protein origami</w:t>
      </w:r>
    </w:p>
    <w:p w14:paraId="41FB43FF" w14:textId="257C5E94" w:rsidR="000B323B" w:rsidRDefault="000B323B" w:rsidP="000B323B">
      <w:pPr>
        <w:pStyle w:val="ListParagraph"/>
        <w:numPr>
          <w:ilvl w:val="0"/>
          <w:numId w:val="29"/>
        </w:numPr>
        <w:spacing w:after="0"/>
        <w:jc w:val="both"/>
      </w:pPr>
      <w:r>
        <w:t>Advanced vaccines based on designed adjuvants and synthetic nanoparticles</w:t>
      </w:r>
    </w:p>
    <w:p w14:paraId="2F4507C4" w14:textId="14561014" w:rsidR="000B323B" w:rsidRDefault="000B323B" w:rsidP="000B323B">
      <w:pPr>
        <w:pStyle w:val="ListParagraph"/>
        <w:numPr>
          <w:ilvl w:val="0"/>
          <w:numId w:val="29"/>
        </w:numPr>
        <w:spacing w:after="0"/>
        <w:jc w:val="both"/>
      </w:pPr>
      <w:r>
        <w:t>Synthetic biology approach to cancer immunotherapy and regulation of T cell activation</w:t>
      </w:r>
    </w:p>
    <w:p w14:paraId="0B2C73F4" w14:textId="0CDA77AF" w:rsidR="006030E0" w:rsidRDefault="006030E0" w:rsidP="006030E0">
      <w:pPr>
        <w:pStyle w:val="ListParagraph"/>
        <w:numPr>
          <w:ilvl w:val="0"/>
          <w:numId w:val="28"/>
        </w:numPr>
        <w:spacing w:after="0"/>
        <w:jc w:val="both"/>
      </w:pPr>
      <w:r>
        <w:rPr>
          <w:b/>
        </w:rPr>
        <w:t>Molecular mechanisms of recognition and activation of the innate immune system</w:t>
      </w:r>
    </w:p>
    <w:p w14:paraId="66655C9E" w14:textId="38503607" w:rsidR="006030E0" w:rsidRDefault="0093109D" w:rsidP="0093109D">
      <w:pPr>
        <w:pStyle w:val="ListParagraph"/>
        <w:numPr>
          <w:ilvl w:val="0"/>
          <w:numId w:val="30"/>
        </w:numPr>
        <w:spacing w:after="0"/>
        <w:jc w:val="both"/>
      </w:pPr>
      <w:r>
        <w:t xml:space="preserve">Mechanism of activation of </w:t>
      </w:r>
      <w:r w:rsidR="007F38F5">
        <w:t xml:space="preserve">the </w:t>
      </w:r>
      <w:r>
        <w:t>inflammasome</w:t>
      </w:r>
    </w:p>
    <w:p w14:paraId="2734EA84" w14:textId="5A467A51" w:rsidR="0093109D" w:rsidRDefault="0093109D" w:rsidP="0093109D">
      <w:pPr>
        <w:pStyle w:val="ListParagraph"/>
        <w:numPr>
          <w:ilvl w:val="0"/>
          <w:numId w:val="30"/>
        </w:numPr>
        <w:spacing w:after="0"/>
        <w:jc w:val="both"/>
      </w:pPr>
      <w:r>
        <w:t>Transmission of signals by extracellular vesicles</w:t>
      </w:r>
    </w:p>
    <w:p w14:paraId="0B59925D" w14:textId="77777777" w:rsidR="006030E0" w:rsidRPr="0078462B" w:rsidRDefault="006030E0" w:rsidP="00B836E1">
      <w:pPr>
        <w:pStyle w:val="ListParagraph"/>
        <w:spacing w:after="0"/>
        <w:jc w:val="both"/>
        <w:rPr>
          <w:b/>
        </w:rPr>
      </w:pPr>
    </w:p>
    <w:p w14:paraId="4531FA9A" w14:textId="77777777" w:rsidR="008D2462" w:rsidRPr="00FE681C" w:rsidRDefault="008D2462" w:rsidP="00B836E1">
      <w:pPr>
        <w:shd w:val="clear" w:color="auto" w:fill="FFFFFF"/>
        <w:spacing w:after="0" w:line="240" w:lineRule="auto"/>
        <w:ind w:left="-60"/>
        <w:jc w:val="both"/>
      </w:pPr>
      <w:r w:rsidRPr="00FE681C">
        <w:rPr>
          <w:b/>
        </w:rPr>
        <w:t xml:space="preserve">Representative publications: </w:t>
      </w:r>
    </w:p>
    <w:p w14:paraId="2AA51F21" w14:textId="0B7CB31E" w:rsidR="00871C0F" w:rsidRPr="00871C0F" w:rsidRDefault="00871C0F" w:rsidP="00871C0F">
      <w:pPr>
        <w:pStyle w:val="ListParagraph"/>
        <w:numPr>
          <w:ilvl w:val="0"/>
          <w:numId w:val="32"/>
        </w:numPr>
        <w:rPr>
          <w:rFonts w:eastAsia="Times New Roman" w:cstheme="minorHAnsi"/>
          <w:color w:val="313131"/>
        </w:rPr>
      </w:pPr>
      <w:r w:rsidRPr="00871C0F">
        <w:rPr>
          <w:rFonts w:eastAsia="Times New Roman" w:cstheme="minorHAnsi"/>
          <w:color w:val="313131"/>
        </w:rPr>
        <w:lastRenderedPageBreak/>
        <w:t xml:space="preserve">LEBAR, Tina, LAINŠČEK, Duško, MERLJAK, Estera, AUPIČ, Jana, JERALA, Roman. A tunable orthogonal coiled-coil interaction toolbox for engineering mammalian cells. </w:t>
      </w:r>
      <w:r w:rsidRPr="00E8687F">
        <w:rPr>
          <w:rFonts w:eastAsia="Times New Roman" w:cstheme="minorHAnsi"/>
          <w:b/>
          <w:color w:val="313131"/>
        </w:rPr>
        <w:t xml:space="preserve">Nature </w:t>
      </w:r>
      <w:r w:rsidR="00C5633C">
        <w:rPr>
          <w:rFonts w:eastAsia="Times New Roman" w:cstheme="minorHAnsi"/>
          <w:b/>
          <w:color w:val="313131"/>
        </w:rPr>
        <w:t>C</w:t>
      </w:r>
      <w:r w:rsidRPr="00E8687F">
        <w:rPr>
          <w:rFonts w:eastAsia="Times New Roman" w:cstheme="minorHAnsi"/>
          <w:b/>
          <w:color w:val="313131"/>
        </w:rPr>
        <w:t xml:space="preserve">hemical </w:t>
      </w:r>
      <w:r w:rsidR="00C5633C">
        <w:rPr>
          <w:rFonts w:eastAsia="Times New Roman" w:cstheme="minorHAnsi"/>
          <w:b/>
          <w:color w:val="313131"/>
        </w:rPr>
        <w:t>B</w:t>
      </w:r>
      <w:r w:rsidRPr="00E8687F">
        <w:rPr>
          <w:rFonts w:eastAsia="Times New Roman" w:cstheme="minorHAnsi"/>
          <w:b/>
          <w:color w:val="313131"/>
        </w:rPr>
        <w:t>iology</w:t>
      </w:r>
      <w:r w:rsidRPr="00871C0F">
        <w:rPr>
          <w:rFonts w:eastAsia="Times New Roman" w:cstheme="minorHAnsi"/>
          <w:color w:val="313131"/>
        </w:rPr>
        <w:t>, 2020</w:t>
      </w:r>
      <w:r w:rsidR="008750D7">
        <w:rPr>
          <w:rFonts w:eastAsia="Times New Roman" w:cstheme="minorHAnsi"/>
          <w:color w:val="313131"/>
        </w:rPr>
        <w:t xml:space="preserve">, vol. </w:t>
      </w:r>
      <w:r w:rsidR="008750D7" w:rsidRPr="008750D7">
        <w:rPr>
          <w:rFonts w:eastAsia="Times New Roman" w:cstheme="minorHAnsi"/>
          <w:color w:val="313131"/>
        </w:rPr>
        <w:t>16, 513-519</w:t>
      </w:r>
      <w:r w:rsidRPr="00871C0F">
        <w:rPr>
          <w:rFonts w:eastAsia="Times New Roman" w:cstheme="minorHAnsi"/>
          <w:color w:val="313131"/>
        </w:rPr>
        <w:t>. link, doi: 10.1038/s41589-019-0443-y.</w:t>
      </w:r>
    </w:p>
    <w:p w14:paraId="1037B9E6" w14:textId="01967DC8" w:rsidR="00871C0F" w:rsidRDefault="00871C0F" w:rsidP="00871C0F">
      <w:pPr>
        <w:pStyle w:val="ListParagraph"/>
        <w:numPr>
          <w:ilvl w:val="0"/>
          <w:numId w:val="32"/>
        </w:numPr>
        <w:rPr>
          <w:rFonts w:eastAsia="Times New Roman" w:cstheme="minorHAnsi"/>
          <w:color w:val="313131"/>
        </w:rPr>
      </w:pPr>
      <w:r w:rsidRPr="00871C0F">
        <w:rPr>
          <w:rFonts w:eastAsia="Times New Roman" w:cstheme="minorHAnsi"/>
          <w:color w:val="313131"/>
        </w:rPr>
        <w:t xml:space="preserve">FINK, Tina, LONZARIĆ, Jan, PRAZNIK, Arne, PLAPER, Tjaša, MERLJAK, Estera, LEBEN, Katja, JERALA, Nina, LEBAR, Tina, STRMŠEK, Žiga, LAPENTA, Fabio, BENČINA, Mojca, JERALA, Roman. Design of fast proteolysis-based signaling and logic circuits in mammalian cells. </w:t>
      </w:r>
      <w:r w:rsidRPr="00E8687F">
        <w:rPr>
          <w:rFonts w:eastAsia="Times New Roman" w:cstheme="minorHAnsi"/>
          <w:b/>
          <w:color w:val="313131"/>
        </w:rPr>
        <w:t xml:space="preserve">Nature </w:t>
      </w:r>
      <w:r w:rsidR="00C5633C">
        <w:rPr>
          <w:rFonts w:eastAsia="Times New Roman" w:cstheme="minorHAnsi"/>
          <w:b/>
          <w:color w:val="313131"/>
        </w:rPr>
        <w:t>C</w:t>
      </w:r>
      <w:r w:rsidRPr="00E8687F">
        <w:rPr>
          <w:rFonts w:eastAsia="Times New Roman" w:cstheme="minorHAnsi"/>
          <w:b/>
          <w:color w:val="313131"/>
        </w:rPr>
        <w:t xml:space="preserve">hemical </w:t>
      </w:r>
      <w:r w:rsidR="00C5633C">
        <w:rPr>
          <w:rFonts w:eastAsia="Times New Roman" w:cstheme="minorHAnsi"/>
          <w:b/>
          <w:color w:val="313131"/>
        </w:rPr>
        <w:t>B</w:t>
      </w:r>
      <w:r w:rsidRPr="00E8687F">
        <w:rPr>
          <w:rFonts w:eastAsia="Times New Roman" w:cstheme="minorHAnsi"/>
          <w:b/>
          <w:color w:val="313131"/>
        </w:rPr>
        <w:t>iology</w:t>
      </w:r>
      <w:r w:rsidRPr="00871C0F">
        <w:rPr>
          <w:rFonts w:eastAsia="Times New Roman" w:cstheme="minorHAnsi"/>
          <w:color w:val="313131"/>
        </w:rPr>
        <w:t>. Feb. 2019, 15, 115-122. link, DOI: 10.1038/s41589-018-0181-6.</w:t>
      </w:r>
    </w:p>
    <w:p w14:paraId="6DD7E820" w14:textId="5DF0C020" w:rsidR="00877F4D" w:rsidRDefault="00877F4D" w:rsidP="00877F4D">
      <w:pPr>
        <w:pStyle w:val="ListParagraph"/>
        <w:numPr>
          <w:ilvl w:val="0"/>
          <w:numId w:val="32"/>
        </w:numPr>
        <w:rPr>
          <w:rFonts w:eastAsia="Times New Roman" w:cstheme="minorHAnsi"/>
          <w:color w:val="313131"/>
        </w:rPr>
      </w:pPr>
      <w:r>
        <w:rPr>
          <w:rFonts w:eastAsia="Times New Roman" w:cstheme="minorHAnsi"/>
          <w:color w:val="313131"/>
        </w:rPr>
        <w:t>L</w:t>
      </w:r>
      <w:r w:rsidRPr="00877F4D">
        <w:rPr>
          <w:rFonts w:eastAsia="Times New Roman" w:cstheme="minorHAnsi"/>
          <w:color w:val="313131"/>
        </w:rPr>
        <w:t xml:space="preserve">JUBETIČ, Ajasja, LAPENTA, Fabio, GRADIŠAR, Helena, DROBNAK, Igor, AUPIČ, Jana, STRMŠEK, Žiga, LAINŠČEK, Duško, HAFNER BRATKOVIČ, Iva, MAJERLE, Andreja, KRIVEC, Nuša, BENČINA, Mojca, PISANSKI, Tomaž, ĆIRKOVIĆ-VELIČKOVIĆ, Tanja, ROUND, Adam, CARAZO, José María, MELERO, Roberto, JERALA, Roman. Design of coiled-coil protein-origami cages that self-assemble in vitro and in vivo. </w:t>
      </w:r>
      <w:r w:rsidR="00C5633C">
        <w:rPr>
          <w:rFonts w:eastAsia="Times New Roman" w:cstheme="minorHAnsi"/>
          <w:b/>
          <w:color w:val="313131"/>
        </w:rPr>
        <w:t>Nature B</w:t>
      </w:r>
      <w:r w:rsidRPr="00E8687F">
        <w:rPr>
          <w:rFonts w:eastAsia="Times New Roman" w:cstheme="minorHAnsi"/>
          <w:b/>
          <w:color w:val="313131"/>
        </w:rPr>
        <w:t>iotechnology</w:t>
      </w:r>
      <w:r w:rsidRPr="00877F4D">
        <w:rPr>
          <w:rFonts w:eastAsia="Times New Roman" w:cstheme="minorHAnsi"/>
          <w:color w:val="313131"/>
        </w:rPr>
        <w:t xml:space="preserve">. Nov. 2017, vol. 35, 1094-1101. </w:t>
      </w:r>
      <w:r>
        <w:rPr>
          <w:rFonts w:eastAsia="Times New Roman" w:cstheme="minorHAnsi"/>
          <w:color w:val="313131"/>
        </w:rPr>
        <w:t>link</w:t>
      </w:r>
      <w:r w:rsidRPr="00877F4D">
        <w:rPr>
          <w:rFonts w:eastAsia="Times New Roman" w:cstheme="minorHAnsi"/>
          <w:color w:val="313131"/>
        </w:rPr>
        <w:t xml:space="preserve"> DOI: 10.1038/nbt.3994.</w:t>
      </w:r>
    </w:p>
    <w:p w14:paraId="4DC7650A" w14:textId="4ADDFB0F" w:rsidR="008750D7" w:rsidRDefault="008750D7" w:rsidP="00877F4D">
      <w:pPr>
        <w:pStyle w:val="ListParagraph"/>
        <w:numPr>
          <w:ilvl w:val="0"/>
          <w:numId w:val="32"/>
        </w:numPr>
        <w:rPr>
          <w:rFonts w:eastAsia="Times New Roman" w:cstheme="minorHAnsi"/>
          <w:color w:val="313131"/>
        </w:rPr>
      </w:pPr>
      <w:r>
        <w:rPr>
          <w:rFonts w:eastAsia="Times New Roman" w:cstheme="minorHAnsi"/>
          <w:color w:val="313131"/>
        </w:rPr>
        <w:t>L</w:t>
      </w:r>
      <w:r w:rsidRPr="008750D7">
        <w:rPr>
          <w:rFonts w:eastAsia="Times New Roman" w:cstheme="minorHAnsi"/>
          <w:color w:val="313131"/>
        </w:rPr>
        <w:t xml:space="preserve">EBAR, Tina, VERBIČ, Anže, LJUBETIČ, Ajasja, JERALA, Roman. Polarized displacement by transcription activator-like effectors for regulatory circuits. </w:t>
      </w:r>
      <w:r w:rsidR="00C5633C">
        <w:rPr>
          <w:rFonts w:eastAsia="Times New Roman" w:cstheme="minorHAnsi"/>
          <w:b/>
          <w:color w:val="313131"/>
        </w:rPr>
        <w:t>Nature Chemical B</w:t>
      </w:r>
      <w:r w:rsidRPr="00E8687F">
        <w:rPr>
          <w:rFonts w:eastAsia="Times New Roman" w:cstheme="minorHAnsi"/>
          <w:b/>
          <w:color w:val="313131"/>
        </w:rPr>
        <w:t>iology</w:t>
      </w:r>
      <w:r w:rsidRPr="008750D7">
        <w:rPr>
          <w:rFonts w:eastAsia="Times New Roman" w:cstheme="minorHAnsi"/>
          <w:color w:val="313131"/>
        </w:rPr>
        <w:t>. 1 Jan. 2019, vol. 15, no. 1, str. 80-87, ilustr. ISSN 1552-4450. https://www.nature.com/articles/s41589-018-0163-8, DOI: 10.1038/s41589-018-0163-8.</w:t>
      </w:r>
    </w:p>
    <w:p w14:paraId="0C0DBDEF" w14:textId="1289EFB0" w:rsidR="008750D7" w:rsidRDefault="00877F4D" w:rsidP="00877F4D">
      <w:pPr>
        <w:pStyle w:val="ListParagraph"/>
        <w:numPr>
          <w:ilvl w:val="0"/>
          <w:numId w:val="32"/>
        </w:numPr>
        <w:rPr>
          <w:rFonts w:eastAsia="Times New Roman" w:cstheme="minorHAnsi"/>
          <w:color w:val="313131"/>
        </w:rPr>
      </w:pPr>
      <w:r w:rsidRPr="00877F4D">
        <w:rPr>
          <w:rFonts w:eastAsia="Times New Roman" w:cstheme="minorHAnsi"/>
          <w:color w:val="313131"/>
        </w:rPr>
        <w:t xml:space="preserve">HAFNER BRATKOVIČ, Iva, SUŠJAN, Petra, LAINŠČEK, Duško, TAPIA-ABELLÁN, Ana, CEROVIĆ, Kosta, KADUNC, Lucija, ANGOSTO-BAZARRA, Diego, PELEGRIN, Pablo, JERALA, Roman. NLRP3 lacking the leucine-rich repeat domain can be fully activated via the canonical inflammasome pathway. </w:t>
      </w:r>
      <w:r w:rsidR="00C5633C">
        <w:rPr>
          <w:rFonts w:eastAsia="Times New Roman" w:cstheme="minorHAnsi"/>
          <w:b/>
          <w:color w:val="313131"/>
        </w:rPr>
        <w:t>Nature C</w:t>
      </w:r>
      <w:r w:rsidRPr="00E8687F">
        <w:rPr>
          <w:rFonts w:eastAsia="Times New Roman" w:cstheme="minorHAnsi"/>
          <w:b/>
          <w:color w:val="313131"/>
        </w:rPr>
        <w:t>ommunications</w:t>
      </w:r>
      <w:r w:rsidRPr="00877F4D">
        <w:rPr>
          <w:rFonts w:eastAsia="Times New Roman" w:cstheme="minorHAnsi"/>
          <w:color w:val="313131"/>
        </w:rPr>
        <w:t xml:space="preserve">. 5 Dec. 2018, vol. 9, no. 5182, </w:t>
      </w:r>
      <w:r>
        <w:rPr>
          <w:rFonts w:eastAsia="Times New Roman" w:cstheme="minorHAnsi"/>
          <w:color w:val="313131"/>
        </w:rPr>
        <w:t>link</w:t>
      </w:r>
      <w:r w:rsidRPr="00877F4D">
        <w:rPr>
          <w:rFonts w:eastAsia="Times New Roman" w:cstheme="minorHAnsi"/>
          <w:color w:val="313131"/>
        </w:rPr>
        <w:t xml:space="preserve"> DOI: 10.1038/s41467-018-07573-4.</w:t>
      </w:r>
    </w:p>
    <w:p w14:paraId="292288EF" w14:textId="063C3CBD" w:rsidR="00366E5C" w:rsidRPr="008D2462" w:rsidRDefault="00D6596A" w:rsidP="00366E5C">
      <w:pPr>
        <w:rPr>
          <w:b/>
          <w:lang w:val="en-US"/>
        </w:rPr>
      </w:pPr>
      <w:r w:rsidRPr="008D2462">
        <w:rPr>
          <w:b/>
          <w:lang w:val="en-US"/>
        </w:rPr>
        <w:t xml:space="preserve">Our </w:t>
      </w:r>
      <w:r w:rsidR="008750D7">
        <w:rPr>
          <w:b/>
          <w:lang w:val="en-US"/>
        </w:rPr>
        <w:t xml:space="preserve">international </w:t>
      </w:r>
      <w:r w:rsidRPr="008D2462">
        <w:rPr>
          <w:b/>
          <w:lang w:val="en-US"/>
        </w:rPr>
        <w:t>projects</w:t>
      </w:r>
      <w:r w:rsidR="008D2462">
        <w:rPr>
          <w:b/>
          <w:lang w:val="en-US"/>
        </w:rPr>
        <w:t>:</w:t>
      </w:r>
    </w:p>
    <w:p w14:paraId="42D90379" w14:textId="77777777" w:rsidR="00871C0F" w:rsidRPr="00871C0F" w:rsidRDefault="00871C0F" w:rsidP="00871C0F">
      <w:pPr>
        <w:pStyle w:val="ListParagraph"/>
        <w:numPr>
          <w:ilvl w:val="0"/>
          <w:numId w:val="33"/>
        </w:numPr>
        <w:jc w:val="both"/>
        <w:rPr>
          <w:rFonts w:cstheme="minorHAnsi"/>
          <w:bCs/>
          <w:iCs/>
        </w:rPr>
      </w:pPr>
      <w:r w:rsidRPr="00871C0F">
        <w:rPr>
          <w:rFonts w:cstheme="minorHAnsi"/>
          <w:b/>
          <w:bCs/>
          <w:iCs/>
        </w:rPr>
        <w:t>MaCChines</w:t>
      </w:r>
      <w:r w:rsidRPr="00871C0F">
        <w:rPr>
          <w:rFonts w:cstheme="minorHAnsi"/>
          <w:bCs/>
          <w:iCs/>
        </w:rPr>
        <w:t>: Molecular machines based on coiled-coil protein origami, ERC Advanced Grant 2017</w:t>
      </w:r>
    </w:p>
    <w:p w14:paraId="1A6707B6" w14:textId="77777777" w:rsidR="00871C0F" w:rsidRPr="00871C0F" w:rsidRDefault="00871C0F" w:rsidP="00871C0F">
      <w:pPr>
        <w:pStyle w:val="ListParagraph"/>
        <w:numPr>
          <w:ilvl w:val="0"/>
          <w:numId w:val="33"/>
        </w:numPr>
        <w:jc w:val="both"/>
        <w:rPr>
          <w:rFonts w:cstheme="minorHAnsi"/>
          <w:bCs/>
          <w:iCs/>
        </w:rPr>
      </w:pPr>
      <w:r w:rsidRPr="00871C0F">
        <w:rPr>
          <w:rFonts w:cstheme="minorHAnsi"/>
          <w:b/>
          <w:bCs/>
          <w:iCs/>
        </w:rPr>
        <w:t>CCedit</w:t>
      </w:r>
      <w:r w:rsidRPr="00871C0F">
        <w:rPr>
          <w:rFonts w:cstheme="minorHAnsi"/>
          <w:bCs/>
          <w:iCs/>
        </w:rPr>
        <w:t>: Coiled-coil mediated exonuclease tethering technology for the enhancement of CRISPR gene editing, ERC Proof of Concept, 2020</w:t>
      </w:r>
    </w:p>
    <w:p w14:paraId="7D9F80EB" w14:textId="131E9E31" w:rsidR="00871C0F" w:rsidRPr="00871C0F" w:rsidRDefault="00871C0F" w:rsidP="00871C0F">
      <w:pPr>
        <w:pStyle w:val="ListParagraph"/>
        <w:numPr>
          <w:ilvl w:val="0"/>
          <w:numId w:val="33"/>
        </w:numPr>
        <w:jc w:val="both"/>
        <w:rPr>
          <w:rFonts w:cstheme="minorHAnsi"/>
          <w:bCs/>
          <w:iCs/>
        </w:rPr>
      </w:pPr>
      <w:r w:rsidRPr="00871C0F">
        <w:rPr>
          <w:rFonts w:cstheme="minorHAnsi"/>
          <w:b/>
          <w:bCs/>
          <w:iCs/>
        </w:rPr>
        <w:t>VIROFIGHT</w:t>
      </w:r>
      <w:r w:rsidRPr="00871C0F">
        <w:rPr>
          <w:rFonts w:cstheme="minorHAnsi"/>
          <w:bCs/>
          <w:iCs/>
        </w:rPr>
        <w:t>: General-purpose virusneutralizing engulfing shells with modular target-specificity,</w:t>
      </w:r>
      <w:r w:rsidR="0004235B">
        <w:rPr>
          <w:rFonts w:cstheme="minorHAnsi"/>
          <w:bCs/>
          <w:iCs/>
        </w:rPr>
        <w:t xml:space="preserve"> Horizon 2020 -</w:t>
      </w:r>
      <w:r w:rsidRPr="00871C0F">
        <w:rPr>
          <w:rFonts w:cstheme="minorHAnsi"/>
          <w:bCs/>
          <w:iCs/>
        </w:rPr>
        <w:t xml:space="preserve"> FET Open, European Innovation Council, Pathfinder, 2020-2024</w:t>
      </w:r>
    </w:p>
    <w:p w14:paraId="6B21B33A" w14:textId="77777777" w:rsidR="00871C0F" w:rsidRPr="00871C0F" w:rsidRDefault="00871C0F" w:rsidP="00871C0F">
      <w:pPr>
        <w:pStyle w:val="ListParagraph"/>
        <w:numPr>
          <w:ilvl w:val="0"/>
          <w:numId w:val="33"/>
        </w:numPr>
        <w:jc w:val="both"/>
        <w:rPr>
          <w:rFonts w:cstheme="minorHAnsi"/>
          <w:bCs/>
          <w:iCs/>
        </w:rPr>
      </w:pPr>
      <w:r w:rsidRPr="00871C0F">
        <w:rPr>
          <w:rFonts w:cstheme="minorHAnsi"/>
          <w:b/>
          <w:bCs/>
          <w:iCs/>
        </w:rPr>
        <w:t>MediSURF</w:t>
      </w:r>
      <w:r w:rsidRPr="00871C0F">
        <w:rPr>
          <w:rFonts w:cstheme="minorHAnsi"/>
          <w:bCs/>
          <w:iCs/>
        </w:rPr>
        <w:t>: Designed nanostructured bioactive surfaces for precision medicines, M-ERA.NET 2015</w:t>
      </w:r>
    </w:p>
    <w:p w14:paraId="594F075E" w14:textId="460F3E24" w:rsidR="00832AEF" w:rsidRPr="00871C0F" w:rsidRDefault="00871C0F" w:rsidP="00871C0F">
      <w:pPr>
        <w:pStyle w:val="ListParagraph"/>
        <w:numPr>
          <w:ilvl w:val="0"/>
          <w:numId w:val="33"/>
        </w:numPr>
        <w:jc w:val="both"/>
        <w:rPr>
          <w:bCs/>
          <w:iCs/>
        </w:rPr>
      </w:pPr>
      <w:r w:rsidRPr="00871C0F">
        <w:rPr>
          <w:rFonts w:cstheme="minorHAnsi"/>
          <w:b/>
          <w:bCs/>
          <w:iCs/>
        </w:rPr>
        <w:lastRenderedPageBreak/>
        <w:t>CC-LEGO:</w:t>
      </w:r>
      <w:r w:rsidRPr="00871C0F">
        <w:rPr>
          <w:rFonts w:cstheme="minorHAnsi"/>
          <w:bCs/>
          <w:iCs/>
        </w:rPr>
        <w:t xml:space="preserve"> Robust protein blocks to build cages and layers, H</w:t>
      </w:r>
      <w:r w:rsidR="0004235B">
        <w:rPr>
          <w:rFonts w:cstheme="minorHAnsi"/>
          <w:bCs/>
          <w:iCs/>
        </w:rPr>
        <w:t xml:space="preserve">orizon </w:t>
      </w:r>
      <w:r w:rsidRPr="00871C0F">
        <w:rPr>
          <w:rFonts w:cstheme="minorHAnsi"/>
          <w:bCs/>
          <w:iCs/>
        </w:rPr>
        <w:t>2020-MSCA-IF-2017</w:t>
      </w:r>
    </w:p>
    <w:p w14:paraId="0D229AE4" w14:textId="5BAB6503" w:rsidR="007C687B" w:rsidRDefault="007C687B" w:rsidP="00366E5C">
      <w:pPr>
        <w:rPr>
          <w:b/>
          <w:bCs/>
          <w:iCs/>
        </w:rPr>
      </w:pPr>
      <w:r>
        <w:rPr>
          <w:b/>
          <w:bCs/>
          <w:iCs/>
        </w:rPr>
        <w:t>Patents and patent applications</w:t>
      </w:r>
    </w:p>
    <w:p w14:paraId="64A1B1E4" w14:textId="5CF9117D" w:rsidR="003C0617" w:rsidRPr="003C0617" w:rsidRDefault="003C0617" w:rsidP="003C0617">
      <w:pPr>
        <w:pStyle w:val="ListParagraph"/>
        <w:numPr>
          <w:ilvl w:val="0"/>
          <w:numId w:val="34"/>
        </w:numPr>
        <w:jc w:val="both"/>
        <w:rPr>
          <w:bCs/>
          <w:iCs/>
        </w:rPr>
      </w:pPr>
      <w:r w:rsidRPr="003C0617">
        <w:rPr>
          <w:bCs/>
          <w:iCs/>
        </w:rPr>
        <w:t>LAINŠČEK, Duško, JERALA, Roman. Coiled-coil mediated tethering of CRISPR-CAS and exonucleases for enhanced genome editing. European Patent Application EP19192490.1, 2019-08-20. München, European Patent Office, 2019. [COBISS.SI-ID 6691354]</w:t>
      </w:r>
      <w:r w:rsidR="00FF313B">
        <w:rPr>
          <w:bCs/>
          <w:iCs/>
        </w:rPr>
        <w:t>.</w:t>
      </w:r>
    </w:p>
    <w:p w14:paraId="69EC4257" w14:textId="4E70B498" w:rsidR="003C0617" w:rsidRPr="003C0617" w:rsidRDefault="003C0617" w:rsidP="003C0617">
      <w:pPr>
        <w:pStyle w:val="ListParagraph"/>
        <w:numPr>
          <w:ilvl w:val="0"/>
          <w:numId w:val="34"/>
        </w:numPr>
        <w:jc w:val="both"/>
        <w:rPr>
          <w:bCs/>
          <w:iCs/>
        </w:rPr>
      </w:pPr>
      <w:r w:rsidRPr="003C0617">
        <w:rPr>
          <w:bCs/>
          <w:iCs/>
        </w:rPr>
        <w:t>LAINŠČEK, Duško, LEBAR, Tina, JERALA,Roman. Engineered externally regulated artificial transcription regulatory system based on engineered NFAT. EP19150168.3, 2019-01-03. München, European Patent Office, 2019. [COBISS.SI-ID 6564378]</w:t>
      </w:r>
      <w:r w:rsidR="00FF313B">
        <w:rPr>
          <w:bCs/>
          <w:iCs/>
        </w:rPr>
        <w:t>.</w:t>
      </w:r>
    </w:p>
    <w:p w14:paraId="227C588D" w14:textId="63DA73D1" w:rsidR="003C0617" w:rsidRPr="003C0617" w:rsidRDefault="003C0617" w:rsidP="003C0617">
      <w:pPr>
        <w:pStyle w:val="ListParagraph"/>
        <w:numPr>
          <w:ilvl w:val="0"/>
          <w:numId w:val="34"/>
        </w:numPr>
        <w:jc w:val="both"/>
        <w:rPr>
          <w:bCs/>
          <w:iCs/>
        </w:rPr>
      </w:pPr>
      <w:r w:rsidRPr="003C0617">
        <w:rPr>
          <w:bCs/>
          <w:iCs/>
        </w:rPr>
        <w:t xml:space="preserve">LEGIŠA, Matic, LEŠNIK, Samo, KONC,Janez, ŠOLMAJER, Tomaž, KAVČIČ, Luka, VODOPIVEC,Tina, ČAMERNIK, Katja, POTOKAR,Urška Karolina. Small molecule-inhibitors of 6-phosphofructo-1-kinase for reducing lactate </w:t>
      </w:r>
      <w:r>
        <w:rPr>
          <w:bCs/>
          <w:iCs/>
        </w:rPr>
        <w:t>generation by cancer cells. P</w:t>
      </w:r>
      <w:r w:rsidRPr="003C0617">
        <w:rPr>
          <w:bCs/>
          <w:iCs/>
        </w:rPr>
        <w:t>CT/EP2019/071059,2019-08-05. München, EPO, 2019. [COBISS.SI-ID 6452762]</w:t>
      </w:r>
      <w:r w:rsidR="00FF313B">
        <w:rPr>
          <w:bCs/>
          <w:iCs/>
        </w:rPr>
        <w:t>.</w:t>
      </w:r>
    </w:p>
    <w:p w14:paraId="24C413ED" w14:textId="1BFF9AC3" w:rsidR="003C0617" w:rsidRPr="003C0617" w:rsidRDefault="003C0617" w:rsidP="003C0617">
      <w:pPr>
        <w:pStyle w:val="ListParagraph"/>
        <w:numPr>
          <w:ilvl w:val="0"/>
          <w:numId w:val="34"/>
        </w:numPr>
        <w:jc w:val="both"/>
        <w:rPr>
          <w:bCs/>
          <w:iCs/>
        </w:rPr>
      </w:pPr>
      <w:r w:rsidRPr="003C0617">
        <w:rPr>
          <w:bCs/>
          <w:iCs/>
        </w:rPr>
        <w:t>JERALA, Roman, BENČINA, Mojca, MAJERLE,Andreja, OBLAK, Alja, LEBAR, Tina,FORSTNERIČ, Vida, LOZNARIĆ, Jan, SMOLE,Anže, GABER, Rok, BEZELJAK, Urban, GOLOB, URBANC, Anja, KADUNC, Lucija, VUČKO, Dušan, STRAŽAR, Martin, PIRŠ, Boštjan, JERALA, Miha, ZUPANČIČ, Uroš, SOMRAK, Maja, LUŽNIK, Zala. Bistable genetic toggle switch comprising a pair of reciprocal repressors and a positive feedback loop based on DNA-binding proteins. European Patent Specification EP2898074 B1, 2019-01-02. München, European patent office, 2019. [COBISS.SI-ID 27822375]</w:t>
      </w:r>
      <w:r w:rsidR="00FF313B">
        <w:rPr>
          <w:bCs/>
          <w:iCs/>
        </w:rPr>
        <w:t>.</w:t>
      </w:r>
    </w:p>
    <w:p w14:paraId="4382BA08" w14:textId="5DA34E6B" w:rsidR="003C0617" w:rsidRPr="003C0617" w:rsidRDefault="003C0617" w:rsidP="003C0617">
      <w:pPr>
        <w:pStyle w:val="ListParagraph"/>
        <w:numPr>
          <w:ilvl w:val="0"/>
          <w:numId w:val="34"/>
        </w:numPr>
        <w:jc w:val="both"/>
        <w:rPr>
          <w:b/>
          <w:bCs/>
          <w:iCs/>
        </w:rPr>
      </w:pPr>
      <w:r w:rsidRPr="003C0617">
        <w:rPr>
          <w:bCs/>
          <w:iCs/>
        </w:rPr>
        <w:t>JERALA, Roman, GOLOB URBANC, Anja. Cepljeni superantigeni in njihova uporaba za imuniterapijo.Patent SI25475 A, 2019-01-31. Ljubljana,Urad RS za intelektualno lastnino, 2019. [COBISS.SI-ID 6563866]</w:t>
      </w:r>
      <w:r w:rsidRPr="003C0617">
        <w:rPr>
          <w:b/>
          <w:bCs/>
          <w:iCs/>
        </w:rPr>
        <w:t xml:space="preserve"> </w:t>
      </w:r>
      <w:r w:rsidR="00FF313B">
        <w:rPr>
          <w:b/>
          <w:bCs/>
          <w:iCs/>
        </w:rPr>
        <w:t>.</w:t>
      </w:r>
    </w:p>
    <w:p w14:paraId="0F9911E9" w14:textId="22AF1C4E" w:rsidR="0066577C" w:rsidRPr="00DB5F76" w:rsidRDefault="0066577C" w:rsidP="003C0617">
      <w:pPr>
        <w:rPr>
          <w:b/>
          <w:bCs/>
          <w:iCs/>
        </w:rPr>
      </w:pPr>
      <w:r w:rsidRPr="00DB5F76">
        <w:rPr>
          <w:b/>
          <w:bCs/>
          <w:iCs/>
        </w:rPr>
        <w:t>Cooperation with industry</w:t>
      </w:r>
    </w:p>
    <w:p w14:paraId="5361524B" w14:textId="0ED754AF" w:rsidR="00D60328" w:rsidRDefault="00D60328" w:rsidP="00AA04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Janssen</w:t>
      </w:r>
    </w:p>
    <w:p w14:paraId="75D86A27" w14:textId="18B21828" w:rsidR="00D60328" w:rsidRDefault="00D60328" w:rsidP="00AA04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Hexal AG</w:t>
      </w:r>
    </w:p>
    <w:p w14:paraId="7E50C486" w14:textId="1024282E" w:rsidR="00366E5C" w:rsidRDefault="009B4BB1" w:rsidP="00AA04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Lek d.d. Sandoz</w:t>
      </w:r>
    </w:p>
    <w:p w14:paraId="562619BE" w14:textId="7DB96F63" w:rsidR="00D60328" w:rsidRDefault="00D60328" w:rsidP="00AA04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Krka tovarna zdravil</w:t>
      </w:r>
    </w:p>
    <w:p w14:paraId="4DF3342E" w14:textId="0ECE75CB" w:rsidR="00D60328" w:rsidRDefault="00D60328" w:rsidP="00AA04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MGC Pharmaceuticals</w:t>
      </w:r>
    </w:p>
    <w:p w14:paraId="66028E75" w14:textId="77777777" w:rsidR="00794AAA" w:rsidRDefault="00794AAA" w:rsidP="00794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b/>
          <w:color w:val="000000"/>
        </w:rPr>
      </w:pPr>
      <w:r w:rsidRPr="00F53CB3">
        <w:rPr>
          <w:b/>
          <w:color w:val="000000"/>
        </w:rPr>
        <w:t>Our infrastructure:</w:t>
      </w:r>
    </w:p>
    <w:p w14:paraId="789D7DF7" w14:textId="4E9BF0F2" w:rsid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>
        <w:rPr>
          <w:bCs/>
        </w:rPr>
        <w:lastRenderedPageBreak/>
        <w:t xml:space="preserve">Department </w:t>
      </w:r>
      <w:r w:rsidRPr="003A4E8A">
        <w:rPr>
          <w:bCs/>
        </w:rPr>
        <w:t xml:space="preserve">use a </w:t>
      </w:r>
      <w:r w:rsidR="008750D7">
        <w:rPr>
          <w:bCs/>
        </w:rPr>
        <w:t>cutting edge</w:t>
      </w:r>
      <w:r w:rsidRPr="003A4E8A">
        <w:rPr>
          <w:bCs/>
        </w:rPr>
        <w:t xml:space="preserve"> of interdisciplinary </w:t>
      </w:r>
      <w:r w:rsidR="008750D7">
        <w:rPr>
          <w:bCs/>
        </w:rPr>
        <w:t>instruments</w:t>
      </w:r>
      <w:r w:rsidR="008750D7" w:rsidRPr="003A4E8A">
        <w:rPr>
          <w:bCs/>
        </w:rPr>
        <w:t xml:space="preserve"> </w:t>
      </w:r>
      <w:r w:rsidRPr="003A4E8A">
        <w:rPr>
          <w:bCs/>
        </w:rPr>
        <w:t>including biophysical techniques (DLS, MALS, CD, fluorescence, luminescence, flow cytometry, confocal fluorescence microscopy, FCS), molecular biology and biochemistry (DNA cloning, molecular modeling, protein design, CRISPR/Cas9) to animal experiments (in-house facility run by our department)</w:t>
      </w:r>
      <w:r>
        <w:rPr>
          <w:bCs/>
        </w:rPr>
        <w:t>.</w:t>
      </w:r>
    </w:p>
    <w:p w14:paraId="1C06293F" w14:textId="1ACA6583" w:rsid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 w:rsidRPr="003A4E8A">
        <w:rPr>
          <w:b/>
          <w:bCs/>
        </w:rPr>
        <w:t xml:space="preserve"> </w:t>
      </w:r>
      <w:r w:rsidRPr="00E8687F">
        <w:rPr>
          <w:bCs/>
        </w:rPr>
        <w:t>Cryo electron microscope Glacios</w:t>
      </w:r>
      <w:r w:rsidRPr="00C5633C">
        <w:rPr>
          <w:bCs/>
        </w:rPr>
        <w:t>: CryoEM</w:t>
      </w:r>
      <w:r w:rsidRPr="0031258D">
        <w:rPr>
          <w:bCs/>
        </w:rPr>
        <w:t xml:space="preserve"> microscope Glacios enables: single-particle analysis, cryo-tomography and electron diffraction on microcrystals.</w:t>
      </w:r>
    </w:p>
    <w:p w14:paraId="4D6E8E94" w14:textId="58CFE88F" w:rsidR="003A4E8A" w:rsidRP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 w:rsidRPr="003A4E8A">
        <w:rPr>
          <w:bCs/>
        </w:rPr>
        <w:t>Plater reader: detection of luminescence, fluorescence or absorbance of a larger number of samples</w:t>
      </w:r>
      <w:r>
        <w:rPr>
          <w:bCs/>
        </w:rPr>
        <w:t>.</w:t>
      </w:r>
    </w:p>
    <w:p w14:paraId="25609224" w14:textId="55C23952" w:rsidR="003A4E8A" w:rsidRP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 w:rsidRPr="003A4E8A">
        <w:rPr>
          <w:bCs/>
        </w:rPr>
        <w:t>Microscope for spatial and temporal imaging of life cells Leica SP8: imaging of spatial and temporal changes in fluorescence-labelled molecules in cells</w:t>
      </w:r>
      <w:r>
        <w:rPr>
          <w:bCs/>
        </w:rPr>
        <w:t>.</w:t>
      </w:r>
    </w:p>
    <w:p w14:paraId="04D348C5" w14:textId="7D30BAE9" w:rsidR="003A4E8A" w:rsidRP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 w:rsidRPr="003A4E8A">
        <w:rPr>
          <w:bCs/>
        </w:rPr>
        <w:t>Lumi-Box: detection of luminescence</w:t>
      </w:r>
      <w:r>
        <w:rPr>
          <w:bCs/>
        </w:rPr>
        <w:t>.</w:t>
      </w:r>
    </w:p>
    <w:p w14:paraId="389B714D" w14:textId="2ED14ADD" w:rsidR="003A4E8A" w:rsidRP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 w:rsidRPr="003A4E8A">
        <w:rPr>
          <w:bCs/>
        </w:rPr>
        <w:t>Centrifuge Beckman: centrifugation</w:t>
      </w:r>
      <w:r>
        <w:rPr>
          <w:bCs/>
        </w:rPr>
        <w:t>.</w:t>
      </w:r>
    </w:p>
    <w:p w14:paraId="3E56789B" w14:textId="5B38B406" w:rsidR="003A4E8A" w:rsidRP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 w:rsidRPr="003A4E8A">
        <w:rPr>
          <w:bCs/>
        </w:rPr>
        <w:t>HPLC chromatograph with manual injector and fraction collector: separation of proteins and peptides</w:t>
      </w:r>
      <w:r>
        <w:rPr>
          <w:bCs/>
        </w:rPr>
        <w:t>.</w:t>
      </w:r>
    </w:p>
    <w:p w14:paraId="165D9FCA" w14:textId="3C7164AC" w:rsidR="003A4E8A" w:rsidRP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 w:rsidRPr="003A4E8A">
        <w:rPr>
          <w:bCs/>
        </w:rPr>
        <w:t>Äkta chromatographic system for protein purification (2 systems): protein purification with programmable injector and fraction collector</w:t>
      </w:r>
      <w:r>
        <w:rPr>
          <w:bCs/>
        </w:rPr>
        <w:t>.</w:t>
      </w:r>
    </w:p>
    <w:p w14:paraId="20C7B4D1" w14:textId="77777777" w:rsidR="003A4E8A" w:rsidRP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 w:rsidRPr="003A4E8A">
        <w:rPr>
          <w:bCs/>
        </w:rPr>
        <w:t>IVC Techniplast Equipment: laboratory animal breeding and performing in vivo experiments</w:t>
      </w:r>
    </w:p>
    <w:p w14:paraId="61A5193F" w14:textId="287084C1" w:rsidR="003A4E8A" w:rsidRPr="003A4E8A" w:rsidRDefault="003A4E8A" w:rsidP="003A4E8A">
      <w:pPr>
        <w:pStyle w:val="ListParagraph"/>
        <w:numPr>
          <w:ilvl w:val="0"/>
          <w:numId w:val="27"/>
        </w:numPr>
        <w:jc w:val="both"/>
        <w:rPr>
          <w:bCs/>
        </w:rPr>
      </w:pPr>
      <w:r w:rsidRPr="003A4E8A">
        <w:rPr>
          <w:bCs/>
        </w:rPr>
        <w:t>Biorad Gene Pulser Xcell electroporator: used to facilitate entry of plasmid DNA into pro and eucariont cells.</w:t>
      </w:r>
    </w:p>
    <w:p w14:paraId="4FA803F0" w14:textId="77777777" w:rsidR="00432637" w:rsidRDefault="00432637" w:rsidP="004B1F27">
      <w:pPr>
        <w:spacing w:after="0"/>
        <w:rPr>
          <w:b/>
          <w:bCs/>
        </w:rPr>
      </w:pPr>
    </w:p>
    <w:p w14:paraId="75C953E5" w14:textId="6DAE3805" w:rsidR="00CF26F1" w:rsidRDefault="00CF26F1" w:rsidP="004B1F27">
      <w:pPr>
        <w:spacing w:after="0"/>
        <w:rPr>
          <w:b/>
          <w:lang w:val="en-US"/>
        </w:rPr>
      </w:pPr>
      <w:r>
        <w:rPr>
          <w:b/>
          <w:lang w:val="en-US"/>
        </w:rPr>
        <w:t>CONTACT</w:t>
      </w:r>
    </w:p>
    <w:p w14:paraId="47A46FED" w14:textId="67AEF6C1" w:rsidR="00FA5FD4" w:rsidRDefault="00FA5FD4" w:rsidP="004B1F27">
      <w:pPr>
        <w:spacing w:after="0"/>
        <w:rPr>
          <w:b/>
          <w:lang w:val="en-US"/>
        </w:rPr>
      </w:pPr>
      <w:r>
        <w:rPr>
          <w:b/>
          <w:lang w:val="en-US"/>
        </w:rPr>
        <w:t xml:space="preserve">Prof. dr. </w:t>
      </w:r>
      <w:r w:rsidR="005B4A04">
        <w:rPr>
          <w:b/>
          <w:lang w:val="en-US"/>
        </w:rPr>
        <w:t>Roman Jerala</w:t>
      </w:r>
    </w:p>
    <w:p w14:paraId="0A66BB21" w14:textId="2BFEDB58" w:rsidR="00FA5FD4" w:rsidRPr="00FC63A8" w:rsidRDefault="00FA5FD4" w:rsidP="004B1F27">
      <w:pPr>
        <w:spacing w:after="0"/>
        <w:rPr>
          <w:lang w:val="en-US"/>
        </w:rPr>
      </w:pPr>
      <w:r w:rsidRPr="004B1F27">
        <w:rPr>
          <w:lang w:val="en-US"/>
        </w:rPr>
        <w:t>Head of the Department</w:t>
      </w:r>
      <w:r w:rsidR="00647BCB">
        <w:rPr>
          <w:lang w:val="en-US"/>
        </w:rPr>
        <w:t xml:space="preserve"> of</w:t>
      </w:r>
      <w:r w:rsidRPr="004B1F27">
        <w:rPr>
          <w:lang w:val="en-US"/>
        </w:rPr>
        <w:t xml:space="preserve"> </w:t>
      </w:r>
      <w:r w:rsidR="00647BCB" w:rsidRPr="00647BCB">
        <w:t>Synthetic Biology and Immunology</w:t>
      </w:r>
    </w:p>
    <w:p w14:paraId="2225A746" w14:textId="134D1B82" w:rsidR="00D5170A" w:rsidRPr="004B1F27" w:rsidRDefault="00FA5FD4" w:rsidP="004B1F27">
      <w:pPr>
        <w:spacing w:after="0"/>
        <w:rPr>
          <w:lang w:val="en-US"/>
        </w:rPr>
      </w:pPr>
      <w:r w:rsidRPr="004B1F27">
        <w:rPr>
          <w:lang w:val="en-US"/>
        </w:rPr>
        <w:t xml:space="preserve">E.mail: </w:t>
      </w:r>
      <w:hyperlink r:id="rId7" w:history="1">
        <w:r w:rsidR="005B4A04" w:rsidRPr="00AB5EAE">
          <w:rPr>
            <w:rStyle w:val="Hyperlink"/>
            <w:lang w:val="en-US"/>
          </w:rPr>
          <w:t>roman.jerala@ki.si</w:t>
        </w:r>
      </w:hyperlink>
      <w:r w:rsidRPr="004B1F27">
        <w:rPr>
          <w:lang w:val="en-US"/>
        </w:rPr>
        <w:t xml:space="preserve"> </w:t>
      </w:r>
    </w:p>
    <w:p w14:paraId="608AA55B" w14:textId="5415F9E0" w:rsidR="00354070" w:rsidRDefault="0001232E" w:rsidP="004B1F27">
      <w:pPr>
        <w:spacing w:after="0"/>
        <w:rPr>
          <w:b/>
          <w:lang w:val="en-US"/>
        </w:rPr>
      </w:pPr>
      <w:r w:rsidRPr="004B1F27">
        <w:rPr>
          <w:lang w:val="en-US"/>
        </w:rPr>
        <w:t>QR CODE:</w:t>
      </w:r>
      <w:r w:rsidRPr="004B1F27">
        <w:t xml:space="preserve"> </w:t>
      </w:r>
      <w:hyperlink r:id="rId8" w:history="1">
        <w:r w:rsidR="005B4A04">
          <w:rPr>
            <w:rStyle w:val="Hyperlink"/>
          </w:rPr>
          <w:t>https://www.ki.si/en/departments/d12-department-of-synthetic-biology-and-immunology/equipment/</w:t>
        </w:r>
      </w:hyperlink>
    </w:p>
    <w:p w14:paraId="2D4A9EA3" w14:textId="77777777" w:rsidR="004B1F27" w:rsidRPr="00843D79" w:rsidRDefault="004B1F27" w:rsidP="00843D79">
      <w:pPr>
        <w:rPr>
          <w:lang w:val="en-US"/>
        </w:rPr>
      </w:pPr>
    </w:p>
    <w:sectPr w:rsidR="004B1F27" w:rsidRPr="00843D7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CFCB4" w14:textId="77777777" w:rsidR="0012304B" w:rsidRDefault="0012304B" w:rsidP="002C330D">
      <w:pPr>
        <w:spacing w:after="0" w:line="240" w:lineRule="auto"/>
      </w:pPr>
      <w:r>
        <w:separator/>
      </w:r>
    </w:p>
  </w:endnote>
  <w:endnote w:type="continuationSeparator" w:id="0">
    <w:p w14:paraId="6A918303" w14:textId="77777777" w:rsidR="0012304B" w:rsidRDefault="0012304B" w:rsidP="002C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429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831F1" w14:textId="2F66E2C5" w:rsidR="002C330D" w:rsidRDefault="002C3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8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50C570" w14:textId="77777777" w:rsidR="002C330D" w:rsidRDefault="002C3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F425" w14:textId="77777777" w:rsidR="0012304B" w:rsidRDefault="0012304B" w:rsidP="002C330D">
      <w:pPr>
        <w:spacing w:after="0" w:line="240" w:lineRule="auto"/>
      </w:pPr>
      <w:r>
        <w:separator/>
      </w:r>
    </w:p>
  </w:footnote>
  <w:footnote w:type="continuationSeparator" w:id="0">
    <w:p w14:paraId="5D78807F" w14:textId="77777777" w:rsidR="0012304B" w:rsidRDefault="0012304B" w:rsidP="002C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CC01" w14:textId="77777777" w:rsidR="00796B00" w:rsidRDefault="00796B00">
    <w:pPr>
      <w:pStyle w:val="Header"/>
    </w:pPr>
    <w:r>
      <w:rPr>
        <w:noProof/>
        <w:lang w:val="en-US"/>
      </w:rPr>
      <w:drawing>
        <wp:inline distT="0" distB="0" distL="0" distR="0" wp14:anchorId="06069A9C" wp14:editId="4666185B">
          <wp:extent cx="3013971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730" cy="92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EEC"/>
    <w:multiLevelType w:val="hybridMultilevel"/>
    <w:tmpl w:val="4F108FB6"/>
    <w:lvl w:ilvl="0" w:tplc="CF326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A5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6CA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8E7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2E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8A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68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443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49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043"/>
    <w:multiLevelType w:val="hybridMultilevel"/>
    <w:tmpl w:val="D5F2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787D"/>
    <w:multiLevelType w:val="hybridMultilevel"/>
    <w:tmpl w:val="5E22C39E"/>
    <w:lvl w:ilvl="0" w:tplc="0E90F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64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962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4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CC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8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946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6A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AA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C30B23"/>
    <w:multiLevelType w:val="hybridMultilevel"/>
    <w:tmpl w:val="FF7277C0"/>
    <w:lvl w:ilvl="0" w:tplc="B5D07E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64E"/>
    <w:multiLevelType w:val="hybridMultilevel"/>
    <w:tmpl w:val="7906686A"/>
    <w:lvl w:ilvl="0" w:tplc="2D8A8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FE2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69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8C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F0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46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83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8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A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83646"/>
    <w:multiLevelType w:val="hybridMultilevel"/>
    <w:tmpl w:val="CB24C4F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8102C"/>
    <w:multiLevelType w:val="hybridMultilevel"/>
    <w:tmpl w:val="36386244"/>
    <w:lvl w:ilvl="0" w:tplc="B5D07E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01584"/>
    <w:multiLevelType w:val="hybridMultilevel"/>
    <w:tmpl w:val="25DE2736"/>
    <w:lvl w:ilvl="0" w:tplc="C70CB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C4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6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EF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E3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8F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CD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4E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481EB1"/>
    <w:multiLevelType w:val="hybridMultilevel"/>
    <w:tmpl w:val="48B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2FFF"/>
    <w:multiLevelType w:val="hybridMultilevel"/>
    <w:tmpl w:val="009A5D9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73165"/>
    <w:multiLevelType w:val="hybridMultilevel"/>
    <w:tmpl w:val="3EB27EF0"/>
    <w:lvl w:ilvl="0" w:tplc="657E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2B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0A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2F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C44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0F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42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0B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26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895F00"/>
    <w:multiLevelType w:val="hybridMultilevel"/>
    <w:tmpl w:val="A914EEDA"/>
    <w:lvl w:ilvl="0" w:tplc="A820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0B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A0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465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C6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69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D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8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44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DD2371"/>
    <w:multiLevelType w:val="hybridMultilevel"/>
    <w:tmpl w:val="D6A630D2"/>
    <w:lvl w:ilvl="0" w:tplc="6B26E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E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6C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CF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67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047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A9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AD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87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004B1B"/>
    <w:multiLevelType w:val="hybridMultilevel"/>
    <w:tmpl w:val="22A0DD0C"/>
    <w:lvl w:ilvl="0" w:tplc="AD7C0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80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62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CE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4E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6D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EC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44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6F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8966A5"/>
    <w:multiLevelType w:val="hybridMultilevel"/>
    <w:tmpl w:val="382675EC"/>
    <w:lvl w:ilvl="0" w:tplc="B5D07E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7955"/>
    <w:multiLevelType w:val="hybridMultilevel"/>
    <w:tmpl w:val="07F6D016"/>
    <w:lvl w:ilvl="0" w:tplc="889C5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0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82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C6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0E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AB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2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E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ED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B176B2"/>
    <w:multiLevelType w:val="hybridMultilevel"/>
    <w:tmpl w:val="B5A6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3807"/>
    <w:multiLevelType w:val="hybridMultilevel"/>
    <w:tmpl w:val="48C65C94"/>
    <w:lvl w:ilvl="0" w:tplc="B5D07EAA">
      <w:start w:val="1"/>
      <w:numFmt w:val="bullet"/>
      <w:lvlText w:val=""/>
      <w:lvlJc w:val="center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36686A6E"/>
    <w:multiLevelType w:val="hybridMultilevel"/>
    <w:tmpl w:val="9DBA51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BEB53B1"/>
    <w:multiLevelType w:val="multilevel"/>
    <w:tmpl w:val="C652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C13B9"/>
    <w:multiLevelType w:val="hybridMultilevel"/>
    <w:tmpl w:val="D28E2C80"/>
    <w:lvl w:ilvl="0" w:tplc="0D64F6BA">
      <w:start w:val="1"/>
      <w:numFmt w:val="upp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1B4A69"/>
    <w:multiLevelType w:val="hybridMultilevel"/>
    <w:tmpl w:val="DE6A334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842F7B"/>
    <w:multiLevelType w:val="hybridMultilevel"/>
    <w:tmpl w:val="7C10138E"/>
    <w:lvl w:ilvl="0" w:tplc="7C429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66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2A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20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8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E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C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0A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0470D6"/>
    <w:multiLevelType w:val="hybridMultilevel"/>
    <w:tmpl w:val="43CC38B4"/>
    <w:lvl w:ilvl="0" w:tplc="B728E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76924"/>
    <w:multiLevelType w:val="hybridMultilevel"/>
    <w:tmpl w:val="CF22DE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25CF8"/>
    <w:multiLevelType w:val="hybridMultilevel"/>
    <w:tmpl w:val="C428D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3D0"/>
    <w:multiLevelType w:val="hybridMultilevel"/>
    <w:tmpl w:val="EC6C94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606E1"/>
    <w:multiLevelType w:val="hybridMultilevel"/>
    <w:tmpl w:val="26841EE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B014E"/>
    <w:multiLevelType w:val="hybridMultilevel"/>
    <w:tmpl w:val="5420B2B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105D8"/>
    <w:multiLevelType w:val="hybridMultilevel"/>
    <w:tmpl w:val="A41A170C"/>
    <w:lvl w:ilvl="0" w:tplc="B5D07E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1798E"/>
    <w:multiLevelType w:val="hybridMultilevel"/>
    <w:tmpl w:val="190C28AC"/>
    <w:lvl w:ilvl="0" w:tplc="B5D07EAA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477A5E"/>
    <w:multiLevelType w:val="hybridMultilevel"/>
    <w:tmpl w:val="747400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82238"/>
    <w:multiLevelType w:val="hybridMultilevel"/>
    <w:tmpl w:val="9CD0511A"/>
    <w:lvl w:ilvl="0" w:tplc="337EC35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2527C"/>
    <w:multiLevelType w:val="hybridMultilevel"/>
    <w:tmpl w:val="59522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4"/>
  </w:num>
  <w:num w:numId="4">
    <w:abstractNumId w:val="15"/>
  </w:num>
  <w:num w:numId="5">
    <w:abstractNumId w:val="7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22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18"/>
  </w:num>
  <w:num w:numId="16">
    <w:abstractNumId w:val="6"/>
  </w:num>
  <w:num w:numId="17">
    <w:abstractNumId w:val="29"/>
  </w:num>
  <w:num w:numId="18">
    <w:abstractNumId w:val="25"/>
  </w:num>
  <w:num w:numId="19">
    <w:abstractNumId w:val="5"/>
  </w:num>
  <w:num w:numId="20">
    <w:abstractNumId w:val="19"/>
  </w:num>
  <w:num w:numId="21">
    <w:abstractNumId w:val="21"/>
  </w:num>
  <w:num w:numId="22">
    <w:abstractNumId w:val="26"/>
  </w:num>
  <w:num w:numId="23">
    <w:abstractNumId w:val="33"/>
  </w:num>
  <w:num w:numId="24">
    <w:abstractNumId w:val="28"/>
  </w:num>
  <w:num w:numId="25">
    <w:abstractNumId w:val="3"/>
  </w:num>
  <w:num w:numId="26">
    <w:abstractNumId w:val="31"/>
  </w:num>
  <w:num w:numId="27">
    <w:abstractNumId w:val="27"/>
  </w:num>
  <w:num w:numId="28">
    <w:abstractNumId w:val="20"/>
  </w:num>
  <w:num w:numId="29">
    <w:abstractNumId w:val="30"/>
  </w:num>
  <w:num w:numId="30">
    <w:abstractNumId w:val="17"/>
  </w:num>
  <w:num w:numId="31">
    <w:abstractNumId w:val="14"/>
  </w:num>
  <w:num w:numId="32">
    <w:abstractNumId w:val="23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bEwsTA2NDQwMLJU0lEKTi0uzszPAymwqAUAyEjt1SwAAAA="/>
  </w:docVars>
  <w:rsids>
    <w:rsidRoot w:val="00BD2729"/>
    <w:rsid w:val="0001232E"/>
    <w:rsid w:val="00013E61"/>
    <w:rsid w:val="000165E3"/>
    <w:rsid w:val="00027E7F"/>
    <w:rsid w:val="0004235B"/>
    <w:rsid w:val="000551D7"/>
    <w:rsid w:val="00077F0A"/>
    <w:rsid w:val="00091D98"/>
    <w:rsid w:val="00092DF6"/>
    <w:rsid w:val="0009773A"/>
    <w:rsid w:val="000A3C2E"/>
    <w:rsid w:val="000B0877"/>
    <w:rsid w:val="000B323B"/>
    <w:rsid w:val="000B7A21"/>
    <w:rsid w:val="000C5A67"/>
    <w:rsid w:val="000D3039"/>
    <w:rsid w:val="0010033D"/>
    <w:rsid w:val="00101698"/>
    <w:rsid w:val="00112C20"/>
    <w:rsid w:val="00122D68"/>
    <w:rsid w:val="0012304B"/>
    <w:rsid w:val="00143307"/>
    <w:rsid w:val="00154179"/>
    <w:rsid w:val="00170D85"/>
    <w:rsid w:val="00177AAD"/>
    <w:rsid w:val="0018336F"/>
    <w:rsid w:val="001A32CB"/>
    <w:rsid w:val="001B122A"/>
    <w:rsid w:val="001B19EC"/>
    <w:rsid w:val="001B2FC9"/>
    <w:rsid w:val="001C2349"/>
    <w:rsid w:val="001E0963"/>
    <w:rsid w:val="001E3ECA"/>
    <w:rsid w:val="001F5C05"/>
    <w:rsid w:val="0020142F"/>
    <w:rsid w:val="00224E51"/>
    <w:rsid w:val="00232682"/>
    <w:rsid w:val="00242D5C"/>
    <w:rsid w:val="00246DFA"/>
    <w:rsid w:val="00256681"/>
    <w:rsid w:val="00262705"/>
    <w:rsid w:val="002B297E"/>
    <w:rsid w:val="002C0C72"/>
    <w:rsid w:val="002C1CD4"/>
    <w:rsid w:val="002C330D"/>
    <w:rsid w:val="002C3F49"/>
    <w:rsid w:val="002E32B7"/>
    <w:rsid w:val="0031258D"/>
    <w:rsid w:val="00322C97"/>
    <w:rsid w:val="00326B3E"/>
    <w:rsid w:val="00336831"/>
    <w:rsid w:val="00346AB9"/>
    <w:rsid w:val="0035164E"/>
    <w:rsid w:val="00354070"/>
    <w:rsid w:val="00357644"/>
    <w:rsid w:val="00366E5C"/>
    <w:rsid w:val="003757FB"/>
    <w:rsid w:val="00377C43"/>
    <w:rsid w:val="00377D3D"/>
    <w:rsid w:val="0038101E"/>
    <w:rsid w:val="003833A8"/>
    <w:rsid w:val="003A0F52"/>
    <w:rsid w:val="003A1D57"/>
    <w:rsid w:val="003A4E8A"/>
    <w:rsid w:val="003A6725"/>
    <w:rsid w:val="003C0617"/>
    <w:rsid w:val="003E6568"/>
    <w:rsid w:val="0041100B"/>
    <w:rsid w:val="00430264"/>
    <w:rsid w:val="00432637"/>
    <w:rsid w:val="004327F3"/>
    <w:rsid w:val="0044679E"/>
    <w:rsid w:val="00453611"/>
    <w:rsid w:val="00455831"/>
    <w:rsid w:val="00466045"/>
    <w:rsid w:val="00471966"/>
    <w:rsid w:val="004A079F"/>
    <w:rsid w:val="004B1F27"/>
    <w:rsid w:val="004B4C20"/>
    <w:rsid w:val="004C082A"/>
    <w:rsid w:val="004C7018"/>
    <w:rsid w:val="004F5B72"/>
    <w:rsid w:val="00500B31"/>
    <w:rsid w:val="00507EF0"/>
    <w:rsid w:val="00516485"/>
    <w:rsid w:val="00522752"/>
    <w:rsid w:val="0052735E"/>
    <w:rsid w:val="00535B94"/>
    <w:rsid w:val="0055214A"/>
    <w:rsid w:val="005758D1"/>
    <w:rsid w:val="005A49AB"/>
    <w:rsid w:val="005B2DBA"/>
    <w:rsid w:val="005B4A04"/>
    <w:rsid w:val="005C291F"/>
    <w:rsid w:val="005C6DE8"/>
    <w:rsid w:val="005D39C9"/>
    <w:rsid w:val="005E4D87"/>
    <w:rsid w:val="005F1E56"/>
    <w:rsid w:val="005F5BFD"/>
    <w:rsid w:val="006030E0"/>
    <w:rsid w:val="006043D2"/>
    <w:rsid w:val="00620AC1"/>
    <w:rsid w:val="006360AC"/>
    <w:rsid w:val="00640140"/>
    <w:rsid w:val="00643099"/>
    <w:rsid w:val="006449DA"/>
    <w:rsid w:val="00647BCB"/>
    <w:rsid w:val="0066577C"/>
    <w:rsid w:val="00682583"/>
    <w:rsid w:val="00684318"/>
    <w:rsid w:val="00686528"/>
    <w:rsid w:val="006C017E"/>
    <w:rsid w:val="006D1522"/>
    <w:rsid w:val="006F2779"/>
    <w:rsid w:val="00707AA4"/>
    <w:rsid w:val="0071247E"/>
    <w:rsid w:val="0071653F"/>
    <w:rsid w:val="00720663"/>
    <w:rsid w:val="00730470"/>
    <w:rsid w:val="0073383A"/>
    <w:rsid w:val="00742E8B"/>
    <w:rsid w:val="00744B52"/>
    <w:rsid w:val="007707C8"/>
    <w:rsid w:val="00771882"/>
    <w:rsid w:val="00774355"/>
    <w:rsid w:val="00774C67"/>
    <w:rsid w:val="00780F34"/>
    <w:rsid w:val="0078462B"/>
    <w:rsid w:val="007855BA"/>
    <w:rsid w:val="00791F75"/>
    <w:rsid w:val="00794AAA"/>
    <w:rsid w:val="00796B00"/>
    <w:rsid w:val="007A7C13"/>
    <w:rsid w:val="007A7EE2"/>
    <w:rsid w:val="007C520E"/>
    <w:rsid w:val="007C5BCD"/>
    <w:rsid w:val="007C64DC"/>
    <w:rsid w:val="007C687B"/>
    <w:rsid w:val="007D1664"/>
    <w:rsid w:val="007D4CC8"/>
    <w:rsid w:val="007F38F5"/>
    <w:rsid w:val="00814362"/>
    <w:rsid w:val="00822B60"/>
    <w:rsid w:val="00827059"/>
    <w:rsid w:val="00832AEF"/>
    <w:rsid w:val="00843D79"/>
    <w:rsid w:val="008621D6"/>
    <w:rsid w:val="00862D09"/>
    <w:rsid w:val="0087152E"/>
    <w:rsid w:val="00871C0F"/>
    <w:rsid w:val="008750D7"/>
    <w:rsid w:val="00877F4D"/>
    <w:rsid w:val="008D08A4"/>
    <w:rsid w:val="008D2462"/>
    <w:rsid w:val="008D2D16"/>
    <w:rsid w:val="008D49C0"/>
    <w:rsid w:val="00900B38"/>
    <w:rsid w:val="00906C1E"/>
    <w:rsid w:val="0093109D"/>
    <w:rsid w:val="00947DAB"/>
    <w:rsid w:val="00974A48"/>
    <w:rsid w:val="009926FC"/>
    <w:rsid w:val="009935AD"/>
    <w:rsid w:val="009970CA"/>
    <w:rsid w:val="009B4016"/>
    <w:rsid w:val="009B4BB1"/>
    <w:rsid w:val="009C72FE"/>
    <w:rsid w:val="009F5B20"/>
    <w:rsid w:val="009F72B2"/>
    <w:rsid w:val="00A0131F"/>
    <w:rsid w:val="00A066B2"/>
    <w:rsid w:val="00A06EF5"/>
    <w:rsid w:val="00A10204"/>
    <w:rsid w:val="00A27EC5"/>
    <w:rsid w:val="00A37428"/>
    <w:rsid w:val="00A408BA"/>
    <w:rsid w:val="00A43518"/>
    <w:rsid w:val="00A56D27"/>
    <w:rsid w:val="00A61767"/>
    <w:rsid w:val="00A63F1F"/>
    <w:rsid w:val="00A67029"/>
    <w:rsid w:val="00A838EB"/>
    <w:rsid w:val="00AA0439"/>
    <w:rsid w:val="00AA0FE5"/>
    <w:rsid w:val="00AA5252"/>
    <w:rsid w:val="00AB7CC8"/>
    <w:rsid w:val="00AC53E5"/>
    <w:rsid w:val="00AC6CA0"/>
    <w:rsid w:val="00AD4B48"/>
    <w:rsid w:val="00AD670E"/>
    <w:rsid w:val="00AE3185"/>
    <w:rsid w:val="00AE673F"/>
    <w:rsid w:val="00AF1EDF"/>
    <w:rsid w:val="00B05F02"/>
    <w:rsid w:val="00B07D4B"/>
    <w:rsid w:val="00B108BC"/>
    <w:rsid w:val="00B12E31"/>
    <w:rsid w:val="00B25D19"/>
    <w:rsid w:val="00B26B51"/>
    <w:rsid w:val="00B32537"/>
    <w:rsid w:val="00B34471"/>
    <w:rsid w:val="00B360D8"/>
    <w:rsid w:val="00B3610E"/>
    <w:rsid w:val="00B414C8"/>
    <w:rsid w:val="00B42039"/>
    <w:rsid w:val="00B52DFA"/>
    <w:rsid w:val="00B5514E"/>
    <w:rsid w:val="00B73FB2"/>
    <w:rsid w:val="00B778EE"/>
    <w:rsid w:val="00B836E1"/>
    <w:rsid w:val="00B911AF"/>
    <w:rsid w:val="00B93808"/>
    <w:rsid w:val="00B96D79"/>
    <w:rsid w:val="00BA1C6D"/>
    <w:rsid w:val="00BB42BD"/>
    <w:rsid w:val="00BB51D6"/>
    <w:rsid w:val="00BB5860"/>
    <w:rsid w:val="00BC5303"/>
    <w:rsid w:val="00BD2729"/>
    <w:rsid w:val="00BD4A1E"/>
    <w:rsid w:val="00BD7163"/>
    <w:rsid w:val="00BE60BB"/>
    <w:rsid w:val="00C12180"/>
    <w:rsid w:val="00C1223C"/>
    <w:rsid w:val="00C2412C"/>
    <w:rsid w:val="00C47B0A"/>
    <w:rsid w:val="00C5158B"/>
    <w:rsid w:val="00C55775"/>
    <w:rsid w:val="00C55C9A"/>
    <w:rsid w:val="00C5633C"/>
    <w:rsid w:val="00C72000"/>
    <w:rsid w:val="00C86D70"/>
    <w:rsid w:val="00CA6041"/>
    <w:rsid w:val="00CB0303"/>
    <w:rsid w:val="00CB3DEC"/>
    <w:rsid w:val="00CB6858"/>
    <w:rsid w:val="00CD100B"/>
    <w:rsid w:val="00CD428B"/>
    <w:rsid w:val="00CE1B5F"/>
    <w:rsid w:val="00CF26F1"/>
    <w:rsid w:val="00D178DC"/>
    <w:rsid w:val="00D21AB4"/>
    <w:rsid w:val="00D2593D"/>
    <w:rsid w:val="00D32F0A"/>
    <w:rsid w:val="00D32F78"/>
    <w:rsid w:val="00D5170A"/>
    <w:rsid w:val="00D57ECD"/>
    <w:rsid w:val="00D60328"/>
    <w:rsid w:val="00D6596A"/>
    <w:rsid w:val="00D72474"/>
    <w:rsid w:val="00DB5F76"/>
    <w:rsid w:val="00DC55B3"/>
    <w:rsid w:val="00DD3214"/>
    <w:rsid w:val="00DD33A6"/>
    <w:rsid w:val="00DD43BB"/>
    <w:rsid w:val="00DF1A7F"/>
    <w:rsid w:val="00DF2236"/>
    <w:rsid w:val="00DF3B95"/>
    <w:rsid w:val="00DF62DC"/>
    <w:rsid w:val="00E00733"/>
    <w:rsid w:val="00E03642"/>
    <w:rsid w:val="00E41CCD"/>
    <w:rsid w:val="00E50AFB"/>
    <w:rsid w:val="00E7001B"/>
    <w:rsid w:val="00E72FF1"/>
    <w:rsid w:val="00E803FE"/>
    <w:rsid w:val="00E862AC"/>
    <w:rsid w:val="00E8687F"/>
    <w:rsid w:val="00E91B86"/>
    <w:rsid w:val="00E9684A"/>
    <w:rsid w:val="00EB36E9"/>
    <w:rsid w:val="00EB7DCA"/>
    <w:rsid w:val="00EC108D"/>
    <w:rsid w:val="00EC77FF"/>
    <w:rsid w:val="00EC78D4"/>
    <w:rsid w:val="00ED4864"/>
    <w:rsid w:val="00EE624F"/>
    <w:rsid w:val="00F03ADE"/>
    <w:rsid w:val="00F12653"/>
    <w:rsid w:val="00F17FC7"/>
    <w:rsid w:val="00F20251"/>
    <w:rsid w:val="00F25722"/>
    <w:rsid w:val="00F330A3"/>
    <w:rsid w:val="00F46386"/>
    <w:rsid w:val="00F57838"/>
    <w:rsid w:val="00F71C3E"/>
    <w:rsid w:val="00F71C8A"/>
    <w:rsid w:val="00FA3489"/>
    <w:rsid w:val="00FA5FD4"/>
    <w:rsid w:val="00FC6121"/>
    <w:rsid w:val="00FC63A8"/>
    <w:rsid w:val="00FC702A"/>
    <w:rsid w:val="00FD334B"/>
    <w:rsid w:val="00FD45E5"/>
    <w:rsid w:val="00FE4031"/>
    <w:rsid w:val="00FE5B81"/>
    <w:rsid w:val="00FE7829"/>
    <w:rsid w:val="00FF313B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9F223"/>
  <w15:docId w15:val="{98F283FB-F677-46B9-9B00-4A1B5ABF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2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2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C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3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0D"/>
    <w:rPr>
      <w:lang w:val="en-GB"/>
    </w:rPr>
  </w:style>
  <w:style w:type="paragraph" w:styleId="ListParagraph">
    <w:name w:val="List Paragraph"/>
    <w:basedOn w:val="Normal"/>
    <w:uiPriority w:val="34"/>
    <w:qFormat/>
    <w:rsid w:val="00246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35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F7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F7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8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.si/en/departments/d12-department-of-synthetic-biology-and-immunology/equipmen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.jerala@ki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6381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Pecoler</dc:creator>
  <cp:lastModifiedBy>Barbara Tišler</cp:lastModifiedBy>
  <cp:revision>2</cp:revision>
  <dcterms:created xsi:type="dcterms:W3CDTF">2020-09-10T09:22:00Z</dcterms:created>
  <dcterms:modified xsi:type="dcterms:W3CDTF">2020-09-10T09:22:00Z</dcterms:modified>
</cp:coreProperties>
</file>